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98B52" w14:textId="77777777" w:rsidR="00A5475A" w:rsidRDefault="00A5475A" w:rsidP="008D5D49">
      <w:pPr>
        <w:jc w:val="center"/>
        <w:rPr>
          <w:color w:val="000000" w:themeColor="text1"/>
          <w:sz w:val="36"/>
          <w:szCs w:val="36"/>
        </w:rPr>
      </w:pPr>
      <w:bookmarkStart w:id="0" w:name="SOMMARIO"/>
      <w:bookmarkEnd w:id="0"/>
    </w:p>
    <w:p w14:paraId="5AEF7B3C" w14:textId="77777777" w:rsidR="00A5475A" w:rsidRDefault="00A5475A" w:rsidP="008D5D49">
      <w:pPr>
        <w:jc w:val="center"/>
        <w:rPr>
          <w:color w:val="000000" w:themeColor="text1"/>
          <w:sz w:val="36"/>
          <w:szCs w:val="36"/>
        </w:rPr>
      </w:pPr>
    </w:p>
    <w:p w14:paraId="553A019D" w14:textId="77777777" w:rsidR="002C4775" w:rsidRDefault="002C4775" w:rsidP="002C4775">
      <w:pPr>
        <w:jc w:val="center"/>
        <w:rPr>
          <w:rFonts w:ascii="Palace Script MT" w:hAnsi="Palace Script MT"/>
          <w:b/>
          <w:bCs/>
          <w:sz w:val="96"/>
          <w:szCs w:val="96"/>
        </w:rPr>
      </w:pPr>
      <w:r>
        <w:rPr>
          <w:noProof/>
        </w:rPr>
        <w:drawing>
          <wp:inline distT="0" distB="0" distL="0" distR="0" wp14:anchorId="545C7ABE" wp14:editId="7ADDC095">
            <wp:extent cx="697270" cy="785812"/>
            <wp:effectExtent l="0" t="0" r="7620" b="0"/>
            <wp:docPr id="1" name="Immagine 1"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821" cy="790941"/>
                    </a:xfrm>
                    <a:prstGeom prst="rect">
                      <a:avLst/>
                    </a:prstGeom>
                    <a:noFill/>
                    <a:ln>
                      <a:noFill/>
                    </a:ln>
                  </pic:spPr>
                </pic:pic>
              </a:graphicData>
            </a:graphic>
          </wp:inline>
        </w:drawing>
      </w:r>
    </w:p>
    <w:p w14:paraId="2D5CCD50" w14:textId="77777777" w:rsidR="002C4775" w:rsidRPr="0072594B" w:rsidRDefault="002C4775" w:rsidP="002C4775">
      <w:pPr>
        <w:jc w:val="center"/>
        <w:rPr>
          <w:rFonts w:ascii="Kunstler Script" w:hAnsi="Kunstler Script"/>
          <w:sz w:val="118"/>
          <w:szCs w:val="118"/>
        </w:rPr>
      </w:pPr>
      <w:r w:rsidRPr="0072594B">
        <w:rPr>
          <w:rFonts w:ascii="Kunstler Script" w:hAnsi="Kunstler Script"/>
          <w:sz w:val="118"/>
          <w:szCs w:val="118"/>
        </w:rPr>
        <w:t>Ministero della Giustizia</w:t>
      </w:r>
    </w:p>
    <w:p w14:paraId="5C3D3168" w14:textId="77777777" w:rsidR="002C4775" w:rsidRDefault="002C4775" w:rsidP="002C4775">
      <w:pPr>
        <w:ind w:right="707" w:firstLine="567"/>
        <w:jc w:val="center"/>
        <w:rPr>
          <w:rFonts w:ascii="Kunstler Script" w:hAnsi="Kunstler Script"/>
          <w:sz w:val="55"/>
          <w:szCs w:val="55"/>
        </w:rPr>
      </w:pPr>
      <w:r w:rsidRPr="0072594B">
        <w:rPr>
          <w:rFonts w:ascii="Kunstler Script" w:hAnsi="Kunstler Script"/>
          <w:sz w:val="55"/>
          <w:szCs w:val="55"/>
        </w:rPr>
        <w:t>Dipartimento per l’innovazione tecnologica della giustizia</w:t>
      </w:r>
    </w:p>
    <w:p w14:paraId="329D373A" w14:textId="77777777" w:rsidR="002C4775" w:rsidRPr="00C57A2B" w:rsidRDefault="002C4775" w:rsidP="002C4775">
      <w:pPr>
        <w:ind w:right="707" w:firstLine="567"/>
        <w:jc w:val="center"/>
        <w:rPr>
          <w:rFonts w:ascii="Kunstler Script" w:hAnsi="Kunstler Script"/>
          <w:sz w:val="44"/>
          <w:szCs w:val="44"/>
        </w:rPr>
      </w:pPr>
      <w:r w:rsidRPr="00C57A2B">
        <w:rPr>
          <w:rFonts w:ascii="Kunstler Script" w:hAnsi="Kunstler Script"/>
          <w:sz w:val="44"/>
          <w:szCs w:val="44"/>
        </w:rPr>
        <w:t>Direzione generale per i sistemi informativi automatizzati</w:t>
      </w:r>
    </w:p>
    <w:p w14:paraId="1F1CC1A4" w14:textId="07D5770C" w:rsidR="2B3D3EB2" w:rsidRDefault="2B3D3EB2" w:rsidP="2B3D3EB2">
      <w:pPr>
        <w:widowControl/>
        <w:jc w:val="center"/>
        <w:rPr>
          <w:rStyle w:val="eop"/>
          <w:rFonts w:ascii="Palace Script MT" w:eastAsia="Palace Script MT" w:hAnsi="Palace Script MT" w:cs="Palace Script MT"/>
          <w:color w:val="222222"/>
          <w:sz w:val="43"/>
          <w:szCs w:val="43"/>
        </w:rPr>
      </w:pPr>
    </w:p>
    <w:p w14:paraId="59BC89E8" w14:textId="12FF91B4" w:rsidR="586DF826" w:rsidRDefault="586DF826" w:rsidP="586DF826">
      <w:pPr>
        <w:jc w:val="center"/>
        <w:rPr>
          <w:rFonts w:ascii="Palace Script MT" w:hAnsi="Palace Script MT"/>
          <w:b/>
          <w:bCs/>
          <w:sz w:val="48"/>
          <w:szCs w:val="48"/>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41A5C599" w14:textId="77777777" w:rsidR="00FB21AB" w:rsidRDefault="00FB21AB" w:rsidP="00004DBA">
      <w:pPr>
        <w:tabs>
          <w:tab w:val="left" w:pos="3214"/>
        </w:tabs>
        <w:jc w:val="center"/>
        <w:rPr>
          <w:i/>
          <w:iCs/>
          <w:color w:val="000000" w:themeColor="text1"/>
          <w:sz w:val="36"/>
          <w:szCs w:val="36"/>
        </w:rPr>
      </w:pPr>
      <w:r w:rsidRPr="00FB21AB">
        <w:rPr>
          <w:i/>
          <w:iCs/>
          <w:color w:val="000000" w:themeColor="text1"/>
          <w:sz w:val="36"/>
          <w:szCs w:val="36"/>
        </w:rPr>
        <w:t xml:space="preserve">Progettazione Sviluppo e Reingegnerizzazione dei </w:t>
      </w:r>
      <w:proofErr w:type="spellStart"/>
      <w:r w:rsidRPr="00FB21AB">
        <w:rPr>
          <w:i/>
          <w:iCs/>
          <w:color w:val="000000" w:themeColor="text1"/>
          <w:sz w:val="36"/>
          <w:szCs w:val="36"/>
        </w:rPr>
        <w:t>sw</w:t>
      </w:r>
      <w:proofErr w:type="spellEnd"/>
      <w:r w:rsidRPr="00FB21AB">
        <w:rPr>
          <w:i/>
          <w:iCs/>
          <w:color w:val="000000" w:themeColor="text1"/>
          <w:sz w:val="36"/>
          <w:szCs w:val="36"/>
        </w:rPr>
        <w:t xml:space="preserve"> del Ministero della Giustizia (giurisdizione di legittimità, giurisdizione civile di merito e banche dati di giurisprudenza) e manutenzione dei relativi </w:t>
      </w:r>
      <w:proofErr w:type="spellStart"/>
      <w:r w:rsidRPr="00FB21AB">
        <w:rPr>
          <w:i/>
          <w:iCs/>
          <w:color w:val="000000" w:themeColor="text1"/>
          <w:sz w:val="36"/>
          <w:szCs w:val="36"/>
        </w:rPr>
        <w:t>sw</w:t>
      </w:r>
      <w:proofErr w:type="spellEnd"/>
      <w:r w:rsidRPr="00FB21AB">
        <w:rPr>
          <w:i/>
          <w:iCs/>
          <w:color w:val="000000" w:themeColor="text1"/>
          <w:sz w:val="36"/>
          <w:szCs w:val="36"/>
        </w:rPr>
        <w:t xml:space="preserve"> e servizi correlati</w:t>
      </w:r>
      <w:r>
        <w:rPr>
          <w:i/>
          <w:iCs/>
          <w:color w:val="000000" w:themeColor="text1"/>
          <w:sz w:val="36"/>
          <w:szCs w:val="36"/>
        </w:rPr>
        <w:t xml:space="preserve"> </w:t>
      </w:r>
      <w:r w:rsidR="00753F3F">
        <w:rPr>
          <w:i/>
          <w:iCs/>
          <w:color w:val="000000" w:themeColor="text1"/>
          <w:sz w:val="36"/>
          <w:szCs w:val="36"/>
        </w:rPr>
        <w:t xml:space="preserve">– </w:t>
      </w:r>
    </w:p>
    <w:p w14:paraId="60A64EB0" w14:textId="13A1CF98" w:rsidR="00F168F4" w:rsidRDefault="00753F3F" w:rsidP="00004DBA">
      <w:pPr>
        <w:tabs>
          <w:tab w:val="left" w:pos="3214"/>
        </w:tabs>
        <w:jc w:val="center"/>
        <w:rPr>
          <w:color w:val="000000" w:themeColor="text1"/>
          <w:sz w:val="36"/>
          <w:szCs w:val="36"/>
        </w:rPr>
      </w:pPr>
      <w:r>
        <w:rPr>
          <w:i/>
          <w:iCs/>
          <w:color w:val="000000" w:themeColor="text1"/>
          <w:sz w:val="36"/>
          <w:szCs w:val="36"/>
        </w:rPr>
        <w:t>CIG:</w:t>
      </w:r>
      <w:r w:rsidRPr="00753F3F">
        <w:t xml:space="preserve"> </w:t>
      </w:r>
      <w:r w:rsidR="00A64390" w:rsidRPr="00A64390">
        <w:rPr>
          <w:i/>
          <w:iCs/>
          <w:color w:val="000000" w:themeColor="text1"/>
          <w:sz w:val="36"/>
          <w:szCs w:val="36"/>
        </w:rPr>
        <w:t>8440564DBF</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rPr>
      </w:sdtEndPr>
      <w:sdtContent>
        <w:p w14:paraId="26EC9DB3" w14:textId="4E5EEDCF" w:rsidR="00044919" w:rsidRPr="00044919" w:rsidRDefault="00044919">
          <w:pPr>
            <w:pStyle w:val="TOCHeading"/>
            <w:rPr>
              <w:rFonts w:asciiTheme="minorHAnsi" w:hAnsiTheme="minorHAnsi" w:cstheme="minorHAnsi"/>
              <w:b/>
              <w:bCs/>
              <w:color w:val="auto"/>
            </w:rPr>
          </w:pPr>
          <w:proofErr w:type="spellStart"/>
          <w:r w:rsidRPr="00044919">
            <w:rPr>
              <w:rFonts w:asciiTheme="minorHAnsi" w:hAnsiTheme="minorHAnsi" w:cstheme="minorHAnsi"/>
              <w:b/>
              <w:bCs/>
              <w:color w:val="auto"/>
            </w:rPr>
            <w:t>Sommario</w:t>
          </w:r>
          <w:proofErr w:type="spellEnd"/>
        </w:p>
        <w:p w14:paraId="2AD60A3F" w14:textId="77777777" w:rsidR="00044919" w:rsidRPr="00044919" w:rsidRDefault="00044919" w:rsidP="00044919">
          <w:pPr>
            <w:rPr>
              <w:rFonts w:asciiTheme="minorHAnsi" w:hAnsiTheme="minorHAnsi" w:cstheme="minorHAnsi"/>
              <w:lang w:val="en-US"/>
            </w:rPr>
          </w:pPr>
        </w:p>
        <w:p w14:paraId="01E2EC60" w14:textId="641793C6" w:rsidR="00E376A0" w:rsidRPr="00E376A0" w:rsidRDefault="00044919">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r w:rsidRPr="00044919">
            <w:rPr>
              <w:rFonts w:asciiTheme="minorHAnsi" w:hAnsiTheme="minorHAnsi" w:cstheme="minorHAnsi"/>
            </w:rPr>
            <w:fldChar w:fldCharType="begin"/>
          </w:r>
          <w:r w:rsidRPr="00044919">
            <w:rPr>
              <w:rFonts w:asciiTheme="minorHAnsi" w:hAnsiTheme="minorHAnsi" w:cstheme="minorHAnsi"/>
            </w:rPr>
            <w:instrText xml:space="preserve"> TOC \o "1-3" \h \z \u </w:instrText>
          </w:r>
          <w:r w:rsidRPr="00044919">
            <w:rPr>
              <w:rFonts w:asciiTheme="minorHAnsi" w:hAnsiTheme="minorHAnsi" w:cstheme="minorHAnsi"/>
            </w:rPr>
            <w:fldChar w:fldCharType="separate"/>
          </w:r>
          <w:hyperlink w:anchor="_Toc160723833" w:history="1">
            <w:r w:rsidR="00E376A0" w:rsidRPr="00E376A0">
              <w:rPr>
                <w:rStyle w:val="Hyperlink"/>
                <w:rFonts w:eastAsiaTheme="majorEastAsia"/>
                <w:noProof/>
              </w:rPr>
              <w:t>1</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DATI</w:t>
            </w:r>
            <w:r w:rsidR="00E376A0" w:rsidRPr="00E376A0">
              <w:rPr>
                <w:rStyle w:val="Hyperlink"/>
                <w:rFonts w:eastAsiaTheme="majorEastAsia"/>
                <w:noProof/>
                <w:spacing w:val="-4"/>
              </w:rPr>
              <w:t xml:space="preserve"> </w:t>
            </w:r>
            <w:r w:rsidR="00E376A0" w:rsidRPr="00E376A0">
              <w:rPr>
                <w:rStyle w:val="Hyperlink"/>
                <w:rFonts w:eastAsiaTheme="majorEastAsia"/>
                <w:noProof/>
              </w:rPr>
              <w:t>IDENTIFICATIVI</w:t>
            </w:r>
            <w:r w:rsidR="00E376A0" w:rsidRPr="00E376A0">
              <w:rPr>
                <w:rStyle w:val="Hyperlink"/>
                <w:rFonts w:eastAsiaTheme="majorEastAsia"/>
                <w:noProof/>
                <w:spacing w:val="-5"/>
              </w:rPr>
              <w:t xml:space="preserve"> </w:t>
            </w:r>
            <w:r w:rsidR="00E376A0" w:rsidRPr="00E376A0">
              <w:rPr>
                <w:rStyle w:val="Hyperlink"/>
                <w:rFonts w:eastAsiaTheme="majorEastAsia"/>
                <w:noProof/>
              </w:rPr>
              <w:t>DEL</w:t>
            </w:r>
            <w:r w:rsidR="00E376A0" w:rsidRPr="00E376A0">
              <w:rPr>
                <w:rStyle w:val="Hyperlink"/>
                <w:rFonts w:eastAsiaTheme="majorEastAsia"/>
                <w:noProof/>
                <w:spacing w:val="-4"/>
              </w:rPr>
              <w:t xml:space="preserve"> </w:t>
            </w:r>
            <w:r w:rsidR="00E376A0" w:rsidRPr="00E376A0">
              <w:rPr>
                <w:rStyle w:val="Hyperlink"/>
                <w:rFonts w:eastAsiaTheme="majorEastAsia"/>
                <w:noProof/>
              </w:rPr>
              <w:t>CONTRATTO</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_Toc160723833 \h </w:instrText>
            </w:r>
            <w:r w:rsidR="00E376A0" w:rsidRPr="00E376A0">
              <w:rPr>
                <w:noProof/>
                <w:webHidden/>
              </w:rPr>
            </w:r>
            <w:r w:rsidR="00E376A0" w:rsidRPr="00E376A0">
              <w:rPr>
                <w:noProof/>
                <w:webHidden/>
              </w:rPr>
              <w:fldChar w:fldCharType="separate"/>
            </w:r>
            <w:r w:rsidR="00E376A0" w:rsidRPr="00E376A0">
              <w:rPr>
                <w:noProof/>
                <w:webHidden/>
              </w:rPr>
              <w:t>3</w:t>
            </w:r>
            <w:r w:rsidR="00E376A0" w:rsidRPr="00E376A0">
              <w:rPr>
                <w:noProof/>
                <w:webHidden/>
              </w:rPr>
              <w:fldChar w:fldCharType="end"/>
            </w:r>
          </w:hyperlink>
        </w:p>
        <w:p w14:paraId="7992C396" w14:textId="39BA6DC8" w:rsidR="00E376A0" w:rsidRPr="00E376A0" w:rsidRDefault="009303A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3834" w:history="1">
            <w:r w:rsidR="00E376A0" w:rsidRPr="00E376A0">
              <w:rPr>
                <w:rStyle w:val="Hyperlink"/>
                <w:rFonts w:eastAsiaTheme="majorEastAsia"/>
                <w:noProof/>
              </w:rPr>
              <w:t>2</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INTRODUZIONE</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_Toc160723834 \h </w:instrText>
            </w:r>
            <w:r w:rsidR="00E376A0" w:rsidRPr="00E376A0">
              <w:rPr>
                <w:noProof/>
                <w:webHidden/>
              </w:rPr>
            </w:r>
            <w:r w:rsidR="00E376A0" w:rsidRPr="00E376A0">
              <w:rPr>
                <w:noProof/>
                <w:webHidden/>
              </w:rPr>
              <w:fldChar w:fldCharType="separate"/>
            </w:r>
            <w:r w:rsidR="00E376A0" w:rsidRPr="00E376A0">
              <w:rPr>
                <w:noProof/>
                <w:webHidden/>
              </w:rPr>
              <w:t>4</w:t>
            </w:r>
            <w:r w:rsidR="00E376A0" w:rsidRPr="00E376A0">
              <w:rPr>
                <w:noProof/>
                <w:webHidden/>
              </w:rPr>
              <w:fldChar w:fldCharType="end"/>
            </w:r>
          </w:hyperlink>
        </w:p>
        <w:p w14:paraId="0E6651DA" w14:textId="58E75985" w:rsidR="00E376A0" w:rsidRPr="00E376A0" w:rsidRDefault="009303A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3835" w:history="1">
            <w:r w:rsidR="00E376A0" w:rsidRPr="00E376A0">
              <w:rPr>
                <w:rStyle w:val="Hyperlink"/>
                <w:rFonts w:eastAsiaTheme="majorEastAsia"/>
                <w:noProof/>
              </w:rPr>
              <w:t>2.1</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BREVE</w:t>
            </w:r>
            <w:r w:rsidR="00E376A0" w:rsidRPr="00E376A0">
              <w:rPr>
                <w:rStyle w:val="Hyperlink"/>
                <w:rFonts w:eastAsiaTheme="majorEastAsia"/>
                <w:noProof/>
                <w:spacing w:val="-4"/>
              </w:rPr>
              <w:t xml:space="preserve"> </w:t>
            </w:r>
            <w:r w:rsidR="00E376A0" w:rsidRPr="00E376A0">
              <w:rPr>
                <w:rStyle w:val="Hyperlink"/>
                <w:rFonts w:eastAsiaTheme="majorEastAsia"/>
                <w:noProof/>
              </w:rPr>
              <w:t>DESCRIZIONE</w:t>
            </w:r>
            <w:r w:rsidR="00E376A0" w:rsidRPr="00E376A0">
              <w:rPr>
                <w:rStyle w:val="Hyperlink"/>
                <w:rFonts w:eastAsiaTheme="majorEastAsia"/>
                <w:noProof/>
                <w:spacing w:val="-3"/>
              </w:rPr>
              <w:t xml:space="preserve"> </w:t>
            </w:r>
            <w:r w:rsidR="00E376A0" w:rsidRPr="00E376A0">
              <w:rPr>
                <w:rStyle w:val="Hyperlink"/>
                <w:rFonts w:eastAsiaTheme="majorEastAsia"/>
                <w:noProof/>
              </w:rPr>
              <w:t>DEL</w:t>
            </w:r>
            <w:r w:rsidR="00E376A0" w:rsidRPr="00E376A0">
              <w:rPr>
                <w:rStyle w:val="Hyperlink"/>
                <w:rFonts w:eastAsiaTheme="majorEastAsia"/>
                <w:noProof/>
                <w:spacing w:val="-5"/>
              </w:rPr>
              <w:t xml:space="preserve"> </w:t>
            </w:r>
            <w:r w:rsidR="00E376A0" w:rsidRPr="00E376A0">
              <w:rPr>
                <w:rStyle w:val="Hyperlink"/>
                <w:rFonts w:eastAsiaTheme="majorEastAsia"/>
                <w:noProof/>
              </w:rPr>
              <w:t>CONTRATTO</w:t>
            </w:r>
            <w:r w:rsidR="00E376A0" w:rsidRPr="00E376A0">
              <w:rPr>
                <w:rStyle w:val="Hyperlink"/>
                <w:rFonts w:eastAsiaTheme="majorEastAsia"/>
                <w:noProof/>
                <w:spacing w:val="-3"/>
              </w:rPr>
              <w:t xml:space="preserve"> </w:t>
            </w:r>
            <w:r w:rsidR="00E376A0" w:rsidRPr="00E376A0">
              <w:rPr>
                <w:rStyle w:val="Hyperlink"/>
                <w:rFonts w:eastAsiaTheme="majorEastAsia"/>
                <w:noProof/>
              </w:rPr>
              <w:t>E</w:t>
            </w:r>
            <w:r w:rsidR="00E376A0" w:rsidRPr="00E376A0">
              <w:rPr>
                <w:rStyle w:val="Hyperlink"/>
                <w:rFonts w:eastAsiaTheme="majorEastAsia"/>
                <w:noProof/>
                <w:spacing w:val="-4"/>
              </w:rPr>
              <w:t xml:space="preserve"> </w:t>
            </w:r>
            <w:r w:rsidR="00E376A0" w:rsidRPr="00E376A0">
              <w:rPr>
                <w:rStyle w:val="Hyperlink"/>
                <w:rFonts w:eastAsiaTheme="majorEastAsia"/>
                <w:noProof/>
              </w:rPr>
              <w:t>DEGLI</w:t>
            </w:r>
            <w:r w:rsidR="00E376A0" w:rsidRPr="00E376A0">
              <w:rPr>
                <w:rStyle w:val="Hyperlink"/>
                <w:rFonts w:eastAsiaTheme="majorEastAsia"/>
                <w:noProof/>
                <w:spacing w:val="-3"/>
              </w:rPr>
              <w:t xml:space="preserve"> </w:t>
            </w:r>
            <w:r w:rsidR="00E376A0" w:rsidRPr="00E376A0">
              <w:rPr>
                <w:rStyle w:val="Hyperlink"/>
                <w:rFonts w:eastAsiaTheme="majorEastAsia"/>
                <w:noProof/>
              </w:rPr>
              <w:t>EVENTUALI</w:t>
            </w:r>
            <w:r w:rsidR="00E376A0" w:rsidRPr="00E376A0">
              <w:rPr>
                <w:rStyle w:val="Hyperlink"/>
                <w:rFonts w:eastAsiaTheme="majorEastAsia"/>
                <w:noProof/>
                <w:spacing w:val="-1"/>
              </w:rPr>
              <w:t xml:space="preserve"> </w:t>
            </w:r>
            <w:r w:rsidR="00E376A0" w:rsidRPr="00E376A0">
              <w:rPr>
                <w:rStyle w:val="Hyperlink"/>
                <w:rFonts w:eastAsiaTheme="majorEastAsia"/>
                <w:noProof/>
              </w:rPr>
              <w:t>ATTI</w:t>
            </w:r>
            <w:r w:rsidR="00E376A0" w:rsidRPr="00E376A0">
              <w:rPr>
                <w:rStyle w:val="Hyperlink"/>
                <w:rFonts w:eastAsiaTheme="majorEastAsia"/>
                <w:noProof/>
                <w:spacing w:val="-4"/>
              </w:rPr>
              <w:t xml:space="preserve"> </w:t>
            </w:r>
            <w:r w:rsidR="00E376A0" w:rsidRPr="00E376A0">
              <w:rPr>
                <w:rStyle w:val="Hyperlink"/>
                <w:rFonts w:eastAsiaTheme="majorEastAsia"/>
                <w:noProof/>
              </w:rPr>
              <w:t>COLLEGATI</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_Toc160723835 \h </w:instrText>
            </w:r>
            <w:r w:rsidR="00E376A0" w:rsidRPr="00E376A0">
              <w:rPr>
                <w:noProof/>
                <w:webHidden/>
              </w:rPr>
            </w:r>
            <w:r w:rsidR="00E376A0" w:rsidRPr="00E376A0">
              <w:rPr>
                <w:noProof/>
                <w:webHidden/>
              </w:rPr>
              <w:fldChar w:fldCharType="separate"/>
            </w:r>
            <w:r w:rsidR="00E376A0" w:rsidRPr="00E376A0">
              <w:rPr>
                <w:noProof/>
                <w:webHidden/>
              </w:rPr>
              <w:t>4</w:t>
            </w:r>
            <w:r w:rsidR="00E376A0" w:rsidRPr="00E376A0">
              <w:rPr>
                <w:noProof/>
                <w:webHidden/>
              </w:rPr>
              <w:fldChar w:fldCharType="end"/>
            </w:r>
          </w:hyperlink>
        </w:p>
        <w:p w14:paraId="065EC216" w14:textId="3CBA9AEF" w:rsidR="00E376A0" w:rsidRPr="00E376A0" w:rsidRDefault="009303A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3836" w:history="1">
            <w:r w:rsidR="00E376A0" w:rsidRPr="00E376A0">
              <w:rPr>
                <w:rStyle w:val="Hyperlink"/>
                <w:rFonts w:eastAsiaTheme="majorEastAsia"/>
                <w:noProof/>
              </w:rPr>
              <w:t>2.2</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BREVE DESCRIZIONE DEI SERVIZI CONTRATTUALI</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_Toc160723836 \h </w:instrText>
            </w:r>
            <w:r w:rsidR="00E376A0" w:rsidRPr="00E376A0">
              <w:rPr>
                <w:noProof/>
                <w:webHidden/>
              </w:rPr>
            </w:r>
            <w:r w:rsidR="00E376A0" w:rsidRPr="00E376A0">
              <w:rPr>
                <w:noProof/>
                <w:webHidden/>
              </w:rPr>
              <w:fldChar w:fldCharType="separate"/>
            </w:r>
            <w:r w:rsidR="00E376A0" w:rsidRPr="00E376A0">
              <w:rPr>
                <w:noProof/>
                <w:webHidden/>
              </w:rPr>
              <w:t>4</w:t>
            </w:r>
            <w:r w:rsidR="00E376A0" w:rsidRPr="00E376A0">
              <w:rPr>
                <w:noProof/>
                <w:webHidden/>
              </w:rPr>
              <w:fldChar w:fldCharType="end"/>
            </w:r>
          </w:hyperlink>
        </w:p>
        <w:p w14:paraId="7C4867B5" w14:textId="0030C384" w:rsidR="00E376A0" w:rsidRPr="00E376A0" w:rsidRDefault="009303A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3837" w:history="1">
            <w:r w:rsidR="00E376A0" w:rsidRPr="00E376A0">
              <w:rPr>
                <w:rStyle w:val="Hyperlink"/>
                <w:noProof/>
              </w:rPr>
              <w:t>2.2.1</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noProof/>
              </w:rPr>
              <w:t>Sviluppo di Software, Manutenzione Evolutiva e Migliorativa</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_Toc160723837 \h </w:instrText>
            </w:r>
            <w:r w:rsidR="00E376A0" w:rsidRPr="00E376A0">
              <w:rPr>
                <w:noProof/>
                <w:webHidden/>
              </w:rPr>
            </w:r>
            <w:r w:rsidR="00E376A0" w:rsidRPr="00E376A0">
              <w:rPr>
                <w:noProof/>
                <w:webHidden/>
              </w:rPr>
              <w:fldChar w:fldCharType="separate"/>
            </w:r>
            <w:r w:rsidR="00E376A0" w:rsidRPr="00E376A0">
              <w:rPr>
                <w:noProof/>
                <w:webHidden/>
              </w:rPr>
              <w:t>4</w:t>
            </w:r>
            <w:r w:rsidR="00E376A0" w:rsidRPr="00E376A0">
              <w:rPr>
                <w:noProof/>
                <w:webHidden/>
              </w:rPr>
              <w:fldChar w:fldCharType="end"/>
            </w:r>
          </w:hyperlink>
        </w:p>
        <w:p w14:paraId="00BF80EC" w14:textId="0B28245E" w:rsidR="00E376A0" w:rsidRPr="00E376A0" w:rsidRDefault="009303A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3838" w:history="1">
            <w:r w:rsidR="00E376A0" w:rsidRPr="00E376A0">
              <w:rPr>
                <w:rStyle w:val="Hyperlink"/>
                <w:noProof/>
              </w:rPr>
              <w:t>2.2.2</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noProof/>
              </w:rPr>
              <w:t>Manutenzione Adeguativa</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_Toc160723838 \h </w:instrText>
            </w:r>
            <w:r w:rsidR="00E376A0" w:rsidRPr="00E376A0">
              <w:rPr>
                <w:noProof/>
                <w:webHidden/>
              </w:rPr>
            </w:r>
            <w:r w:rsidR="00E376A0" w:rsidRPr="00E376A0">
              <w:rPr>
                <w:noProof/>
                <w:webHidden/>
              </w:rPr>
              <w:fldChar w:fldCharType="separate"/>
            </w:r>
            <w:r w:rsidR="00E376A0" w:rsidRPr="00E376A0">
              <w:rPr>
                <w:noProof/>
                <w:webHidden/>
              </w:rPr>
              <w:t>4</w:t>
            </w:r>
            <w:r w:rsidR="00E376A0" w:rsidRPr="00E376A0">
              <w:rPr>
                <w:noProof/>
                <w:webHidden/>
              </w:rPr>
              <w:fldChar w:fldCharType="end"/>
            </w:r>
          </w:hyperlink>
        </w:p>
        <w:p w14:paraId="4DC17C14" w14:textId="346B1F23" w:rsidR="00E376A0" w:rsidRPr="00E376A0" w:rsidRDefault="009303A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3839" w:history="1">
            <w:r w:rsidR="00E376A0" w:rsidRPr="00E376A0">
              <w:rPr>
                <w:rStyle w:val="Hyperlink"/>
                <w:noProof/>
              </w:rPr>
              <w:t>2.2.3</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noProof/>
              </w:rPr>
              <w:t>Personalizzazione e Parametrizzazione di soluzioni commerciali o di software open source o di software in riuso</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_Toc160723839 \h </w:instrText>
            </w:r>
            <w:r w:rsidR="00E376A0" w:rsidRPr="00E376A0">
              <w:rPr>
                <w:noProof/>
                <w:webHidden/>
              </w:rPr>
            </w:r>
            <w:r w:rsidR="00E376A0" w:rsidRPr="00E376A0">
              <w:rPr>
                <w:noProof/>
                <w:webHidden/>
              </w:rPr>
              <w:fldChar w:fldCharType="separate"/>
            </w:r>
            <w:r w:rsidR="00E376A0" w:rsidRPr="00E376A0">
              <w:rPr>
                <w:noProof/>
                <w:webHidden/>
              </w:rPr>
              <w:t>5</w:t>
            </w:r>
            <w:r w:rsidR="00E376A0" w:rsidRPr="00E376A0">
              <w:rPr>
                <w:noProof/>
                <w:webHidden/>
              </w:rPr>
              <w:fldChar w:fldCharType="end"/>
            </w:r>
          </w:hyperlink>
        </w:p>
        <w:p w14:paraId="12C1FAC3" w14:textId="6A62FE6F" w:rsidR="00E376A0" w:rsidRPr="00E376A0" w:rsidRDefault="009303A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3840" w:history="1">
            <w:r w:rsidR="00E376A0" w:rsidRPr="00E376A0">
              <w:rPr>
                <w:rStyle w:val="Hyperlink"/>
                <w:noProof/>
              </w:rPr>
              <w:t>2.2.4</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noProof/>
              </w:rPr>
              <w:t>Gestione del Portafoglio - Gestione Applicativi e basi dati</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_Toc160723840 \h </w:instrText>
            </w:r>
            <w:r w:rsidR="00E376A0" w:rsidRPr="00E376A0">
              <w:rPr>
                <w:noProof/>
                <w:webHidden/>
              </w:rPr>
            </w:r>
            <w:r w:rsidR="00E376A0" w:rsidRPr="00E376A0">
              <w:rPr>
                <w:noProof/>
                <w:webHidden/>
              </w:rPr>
              <w:fldChar w:fldCharType="separate"/>
            </w:r>
            <w:r w:rsidR="00E376A0" w:rsidRPr="00E376A0">
              <w:rPr>
                <w:noProof/>
                <w:webHidden/>
              </w:rPr>
              <w:t>5</w:t>
            </w:r>
            <w:r w:rsidR="00E376A0" w:rsidRPr="00E376A0">
              <w:rPr>
                <w:noProof/>
                <w:webHidden/>
              </w:rPr>
              <w:fldChar w:fldCharType="end"/>
            </w:r>
          </w:hyperlink>
        </w:p>
        <w:p w14:paraId="36BDD492" w14:textId="6892AE23" w:rsidR="00E376A0" w:rsidRPr="00E376A0" w:rsidRDefault="009303A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3841" w:history="1">
            <w:r w:rsidR="00E376A0" w:rsidRPr="00E376A0">
              <w:rPr>
                <w:rStyle w:val="Hyperlink"/>
                <w:noProof/>
              </w:rPr>
              <w:t>2.2.5</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noProof/>
              </w:rPr>
              <w:t>Manutenzione correttiva</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_Toc160723841 \h </w:instrText>
            </w:r>
            <w:r w:rsidR="00E376A0" w:rsidRPr="00E376A0">
              <w:rPr>
                <w:noProof/>
                <w:webHidden/>
              </w:rPr>
            </w:r>
            <w:r w:rsidR="00E376A0" w:rsidRPr="00E376A0">
              <w:rPr>
                <w:noProof/>
                <w:webHidden/>
              </w:rPr>
              <w:fldChar w:fldCharType="separate"/>
            </w:r>
            <w:r w:rsidR="00E376A0" w:rsidRPr="00E376A0">
              <w:rPr>
                <w:noProof/>
                <w:webHidden/>
              </w:rPr>
              <w:t>7</w:t>
            </w:r>
            <w:r w:rsidR="00E376A0" w:rsidRPr="00E376A0">
              <w:rPr>
                <w:noProof/>
                <w:webHidden/>
              </w:rPr>
              <w:fldChar w:fldCharType="end"/>
            </w:r>
          </w:hyperlink>
        </w:p>
        <w:p w14:paraId="2B90B4B0" w14:textId="2D52517F" w:rsidR="00E376A0" w:rsidRPr="00E376A0" w:rsidRDefault="009303A0">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3842" w:history="1">
            <w:r w:rsidR="00E376A0" w:rsidRPr="00E376A0">
              <w:rPr>
                <w:rStyle w:val="Hyperlink"/>
                <w:noProof/>
              </w:rPr>
              <w:t>2.2.6</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noProof/>
              </w:rPr>
              <w:t>Supporto Tecnico Specialistico</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_Toc160723842 \h </w:instrText>
            </w:r>
            <w:r w:rsidR="00E376A0" w:rsidRPr="00E376A0">
              <w:rPr>
                <w:noProof/>
                <w:webHidden/>
              </w:rPr>
            </w:r>
            <w:r w:rsidR="00E376A0" w:rsidRPr="00E376A0">
              <w:rPr>
                <w:noProof/>
                <w:webHidden/>
              </w:rPr>
              <w:fldChar w:fldCharType="separate"/>
            </w:r>
            <w:r w:rsidR="00E376A0" w:rsidRPr="00E376A0">
              <w:rPr>
                <w:noProof/>
                <w:webHidden/>
              </w:rPr>
              <w:t>7</w:t>
            </w:r>
            <w:r w:rsidR="00E376A0" w:rsidRPr="00E376A0">
              <w:rPr>
                <w:noProof/>
                <w:webHidden/>
              </w:rPr>
              <w:fldChar w:fldCharType="end"/>
            </w:r>
          </w:hyperlink>
        </w:p>
        <w:p w14:paraId="6970A0FF" w14:textId="35AF81BE" w:rsidR="00E376A0" w:rsidRPr="00E376A0" w:rsidRDefault="009303A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3843" w:history="1">
            <w:r w:rsidR="00E376A0" w:rsidRPr="00E376A0">
              <w:rPr>
                <w:rStyle w:val="Hyperlink"/>
                <w:rFonts w:eastAsiaTheme="majorEastAsia"/>
                <w:noProof/>
              </w:rPr>
              <w:t>2.3</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BREVE DESCRIZIONE DEI PRODOTTI/SERVIZI REALIZZATI E COLLAUDATI</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_Toc160723843 \h </w:instrText>
            </w:r>
            <w:r w:rsidR="00E376A0" w:rsidRPr="00E376A0">
              <w:rPr>
                <w:noProof/>
                <w:webHidden/>
              </w:rPr>
            </w:r>
            <w:r w:rsidR="00E376A0" w:rsidRPr="00E376A0">
              <w:rPr>
                <w:noProof/>
                <w:webHidden/>
              </w:rPr>
              <w:fldChar w:fldCharType="separate"/>
            </w:r>
            <w:r w:rsidR="00E376A0" w:rsidRPr="00E376A0">
              <w:rPr>
                <w:noProof/>
                <w:webHidden/>
              </w:rPr>
              <w:t>9</w:t>
            </w:r>
            <w:r w:rsidR="00E376A0" w:rsidRPr="00E376A0">
              <w:rPr>
                <w:noProof/>
                <w:webHidden/>
              </w:rPr>
              <w:fldChar w:fldCharType="end"/>
            </w:r>
          </w:hyperlink>
        </w:p>
        <w:p w14:paraId="20DD4768" w14:textId="6357E403" w:rsidR="00E376A0" w:rsidRPr="00E376A0" w:rsidRDefault="009303A0">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3844" w:history="1">
            <w:r w:rsidR="00E376A0" w:rsidRPr="00E376A0">
              <w:rPr>
                <w:rStyle w:val="Hyperlink"/>
                <w:rFonts w:eastAsiaTheme="majorEastAsia"/>
                <w:noProof/>
              </w:rPr>
              <w:t>2.4</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BREVE DESCRIZIONE ATTIVITÀ DI MONITORAGGIO SVOLTE</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_Toc160723844 \h </w:instrText>
            </w:r>
            <w:r w:rsidR="00E376A0" w:rsidRPr="00E376A0">
              <w:rPr>
                <w:noProof/>
                <w:webHidden/>
              </w:rPr>
            </w:r>
            <w:r w:rsidR="00E376A0" w:rsidRPr="00E376A0">
              <w:rPr>
                <w:noProof/>
                <w:webHidden/>
              </w:rPr>
              <w:fldChar w:fldCharType="separate"/>
            </w:r>
            <w:r w:rsidR="00E376A0" w:rsidRPr="00E376A0">
              <w:rPr>
                <w:noProof/>
                <w:webHidden/>
              </w:rPr>
              <w:t>10</w:t>
            </w:r>
            <w:r w:rsidR="00E376A0" w:rsidRPr="00E376A0">
              <w:rPr>
                <w:noProof/>
                <w:webHidden/>
              </w:rPr>
              <w:fldChar w:fldCharType="end"/>
            </w:r>
          </w:hyperlink>
        </w:p>
        <w:p w14:paraId="6409226B" w14:textId="437A90D6" w:rsidR="00E376A0" w:rsidRPr="00E376A0" w:rsidRDefault="009303A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3845" w:history="1">
            <w:r w:rsidR="00E376A0" w:rsidRPr="00E376A0">
              <w:rPr>
                <w:rStyle w:val="Hyperlink"/>
                <w:rFonts w:eastAsiaTheme="majorEastAsia"/>
                <w:noProof/>
              </w:rPr>
              <w:t>3</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SINTESI</w:t>
            </w:r>
            <w:r w:rsidR="00E376A0" w:rsidRPr="00E376A0">
              <w:rPr>
                <w:rStyle w:val="Hyperlink"/>
                <w:rFonts w:eastAsiaTheme="majorEastAsia"/>
                <w:noProof/>
                <w:spacing w:val="-6"/>
              </w:rPr>
              <w:t xml:space="preserve"> </w:t>
            </w:r>
            <w:r w:rsidR="00E376A0" w:rsidRPr="00E376A0">
              <w:rPr>
                <w:rStyle w:val="Hyperlink"/>
                <w:rFonts w:eastAsiaTheme="majorEastAsia"/>
                <w:noProof/>
              </w:rPr>
              <w:t>PER</w:t>
            </w:r>
            <w:r w:rsidR="00E376A0" w:rsidRPr="00E376A0">
              <w:rPr>
                <w:rStyle w:val="Hyperlink"/>
                <w:rFonts w:eastAsiaTheme="majorEastAsia"/>
                <w:noProof/>
                <w:spacing w:val="-5"/>
              </w:rPr>
              <w:t xml:space="preserve"> </w:t>
            </w:r>
            <w:r w:rsidR="00E376A0" w:rsidRPr="00E376A0">
              <w:rPr>
                <w:rStyle w:val="Hyperlink"/>
                <w:rFonts w:eastAsiaTheme="majorEastAsia"/>
                <w:noProof/>
              </w:rPr>
              <w:t>L’ALTA</w:t>
            </w:r>
            <w:r w:rsidR="00E376A0" w:rsidRPr="00E376A0">
              <w:rPr>
                <w:rStyle w:val="Hyperlink"/>
                <w:rFonts w:eastAsiaTheme="majorEastAsia"/>
                <w:noProof/>
                <w:spacing w:val="-4"/>
              </w:rPr>
              <w:t xml:space="preserve"> </w:t>
            </w:r>
            <w:r w:rsidR="00E376A0" w:rsidRPr="00E376A0">
              <w:rPr>
                <w:rStyle w:val="Hyperlink"/>
                <w:rFonts w:eastAsiaTheme="majorEastAsia"/>
                <w:noProof/>
              </w:rPr>
              <w:t>DIREZIONE</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_Toc160723845 \h </w:instrText>
            </w:r>
            <w:r w:rsidR="00E376A0" w:rsidRPr="00E376A0">
              <w:rPr>
                <w:noProof/>
                <w:webHidden/>
              </w:rPr>
            </w:r>
            <w:r w:rsidR="00E376A0" w:rsidRPr="00E376A0">
              <w:rPr>
                <w:noProof/>
                <w:webHidden/>
              </w:rPr>
              <w:fldChar w:fldCharType="separate"/>
            </w:r>
            <w:r w:rsidR="00E376A0" w:rsidRPr="00E376A0">
              <w:rPr>
                <w:noProof/>
                <w:webHidden/>
              </w:rPr>
              <w:t>11</w:t>
            </w:r>
            <w:r w:rsidR="00E376A0" w:rsidRPr="00E376A0">
              <w:rPr>
                <w:noProof/>
                <w:webHidden/>
              </w:rPr>
              <w:fldChar w:fldCharType="end"/>
            </w:r>
          </w:hyperlink>
        </w:p>
        <w:p w14:paraId="4D7A4135" w14:textId="25AF2BFD" w:rsidR="00E376A0" w:rsidRPr="00E376A0" w:rsidRDefault="009303A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3846" w:history="1">
            <w:r w:rsidR="00E376A0" w:rsidRPr="00E376A0">
              <w:rPr>
                <w:rStyle w:val="Hyperlink"/>
                <w:rFonts w:eastAsiaTheme="majorEastAsia"/>
                <w:noProof/>
              </w:rPr>
              <w:t>4</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METODOLOGIA</w:t>
            </w:r>
            <w:r w:rsidR="00E376A0" w:rsidRPr="00E376A0">
              <w:rPr>
                <w:rStyle w:val="Hyperlink"/>
                <w:rFonts w:eastAsiaTheme="majorEastAsia"/>
                <w:noProof/>
                <w:spacing w:val="-5"/>
              </w:rPr>
              <w:t xml:space="preserve"> </w:t>
            </w:r>
            <w:r w:rsidR="00E376A0" w:rsidRPr="00E376A0">
              <w:rPr>
                <w:rStyle w:val="Hyperlink"/>
                <w:rFonts w:eastAsiaTheme="majorEastAsia"/>
                <w:noProof/>
              </w:rPr>
              <w:t>DI</w:t>
            </w:r>
            <w:r w:rsidR="00E376A0" w:rsidRPr="00E376A0">
              <w:rPr>
                <w:rStyle w:val="Hyperlink"/>
                <w:rFonts w:eastAsiaTheme="majorEastAsia"/>
                <w:noProof/>
                <w:spacing w:val="-3"/>
              </w:rPr>
              <w:t xml:space="preserve"> </w:t>
            </w:r>
            <w:r w:rsidR="00E376A0" w:rsidRPr="00E376A0">
              <w:rPr>
                <w:rStyle w:val="Hyperlink"/>
                <w:rFonts w:eastAsiaTheme="majorEastAsia"/>
                <w:noProof/>
              </w:rPr>
              <w:t>ANALISI</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_Toc160723846 \h </w:instrText>
            </w:r>
            <w:r w:rsidR="00E376A0" w:rsidRPr="00E376A0">
              <w:rPr>
                <w:noProof/>
                <w:webHidden/>
              </w:rPr>
            </w:r>
            <w:r w:rsidR="00E376A0" w:rsidRPr="00E376A0">
              <w:rPr>
                <w:noProof/>
                <w:webHidden/>
              </w:rPr>
              <w:fldChar w:fldCharType="separate"/>
            </w:r>
            <w:r w:rsidR="00E376A0" w:rsidRPr="00E376A0">
              <w:rPr>
                <w:noProof/>
                <w:webHidden/>
              </w:rPr>
              <w:t>11</w:t>
            </w:r>
            <w:r w:rsidR="00E376A0" w:rsidRPr="00E376A0">
              <w:rPr>
                <w:noProof/>
                <w:webHidden/>
              </w:rPr>
              <w:fldChar w:fldCharType="end"/>
            </w:r>
          </w:hyperlink>
        </w:p>
        <w:p w14:paraId="66245C07" w14:textId="1CD2E730" w:rsidR="00E376A0" w:rsidRPr="00E376A0" w:rsidRDefault="009303A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3847" w:history="1">
            <w:r w:rsidR="00E376A0" w:rsidRPr="00E376A0">
              <w:rPr>
                <w:rStyle w:val="Hyperlink"/>
                <w:rFonts w:eastAsiaTheme="majorEastAsia"/>
                <w:noProof/>
              </w:rPr>
              <w:t>5</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STORIA</w:t>
            </w:r>
            <w:r w:rsidR="00E376A0" w:rsidRPr="00E376A0">
              <w:rPr>
                <w:rStyle w:val="Hyperlink"/>
                <w:rFonts w:eastAsiaTheme="majorEastAsia"/>
                <w:noProof/>
                <w:spacing w:val="-3"/>
              </w:rPr>
              <w:t xml:space="preserve"> </w:t>
            </w:r>
            <w:r w:rsidR="00E376A0" w:rsidRPr="00E376A0">
              <w:rPr>
                <w:rStyle w:val="Hyperlink"/>
                <w:rFonts w:eastAsiaTheme="majorEastAsia"/>
                <w:noProof/>
              </w:rPr>
              <w:t>DEL</w:t>
            </w:r>
            <w:r w:rsidR="00E376A0" w:rsidRPr="00E376A0">
              <w:rPr>
                <w:rStyle w:val="Hyperlink"/>
                <w:rFonts w:eastAsiaTheme="majorEastAsia"/>
                <w:noProof/>
                <w:spacing w:val="-1"/>
              </w:rPr>
              <w:t xml:space="preserve"> </w:t>
            </w:r>
            <w:r w:rsidR="00E376A0" w:rsidRPr="00E376A0">
              <w:rPr>
                <w:rStyle w:val="Hyperlink"/>
                <w:rFonts w:eastAsiaTheme="majorEastAsia"/>
                <w:noProof/>
              </w:rPr>
              <w:t>CONTRATTO</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_Toc160723847 \h </w:instrText>
            </w:r>
            <w:r w:rsidR="00E376A0" w:rsidRPr="00E376A0">
              <w:rPr>
                <w:noProof/>
                <w:webHidden/>
              </w:rPr>
            </w:r>
            <w:r w:rsidR="00E376A0" w:rsidRPr="00E376A0">
              <w:rPr>
                <w:noProof/>
                <w:webHidden/>
              </w:rPr>
              <w:fldChar w:fldCharType="separate"/>
            </w:r>
            <w:r w:rsidR="00E376A0" w:rsidRPr="00E376A0">
              <w:rPr>
                <w:noProof/>
                <w:webHidden/>
              </w:rPr>
              <w:t>12</w:t>
            </w:r>
            <w:r w:rsidR="00E376A0" w:rsidRPr="00E376A0">
              <w:rPr>
                <w:noProof/>
                <w:webHidden/>
              </w:rPr>
              <w:fldChar w:fldCharType="end"/>
            </w:r>
          </w:hyperlink>
        </w:p>
        <w:p w14:paraId="1BEB6737" w14:textId="4E70843C" w:rsidR="00E376A0" w:rsidRPr="00E376A0" w:rsidRDefault="009303A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3848" w:history="1">
            <w:r w:rsidR="00E376A0" w:rsidRPr="00E376A0">
              <w:rPr>
                <w:rStyle w:val="Hyperlink"/>
                <w:rFonts w:eastAsiaTheme="majorEastAsia"/>
                <w:noProof/>
              </w:rPr>
              <w:t>6</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RISULTATI</w:t>
            </w:r>
            <w:r w:rsidR="00E376A0" w:rsidRPr="00E376A0">
              <w:rPr>
                <w:rStyle w:val="Hyperlink"/>
                <w:rFonts w:eastAsiaTheme="majorEastAsia"/>
                <w:noProof/>
                <w:spacing w:val="-4"/>
              </w:rPr>
              <w:t xml:space="preserve"> </w:t>
            </w:r>
            <w:r w:rsidR="00E376A0" w:rsidRPr="00E376A0">
              <w:rPr>
                <w:rStyle w:val="Hyperlink"/>
                <w:rFonts w:eastAsiaTheme="majorEastAsia"/>
                <w:noProof/>
              </w:rPr>
              <w:t>OTTENUTI</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_Toc160723848 \h </w:instrText>
            </w:r>
            <w:r w:rsidR="00E376A0" w:rsidRPr="00E376A0">
              <w:rPr>
                <w:noProof/>
                <w:webHidden/>
              </w:rPr>
            </w:r>
            <w:r w:rsidR="00E376A0" w:rsidRPr="00E376A0">
              <w:rPr>
                <w:noProof/>
                <w:webHidden/>
              </w:rPr>
              <w:fldChar w:fldCharType="separate"/>
            </w:r>
            <w:r w:rsidR="00E376A0" w:rsidRPr="00E376A0">
              <w:rPr>
                <w:noProof/>
                <w:webHidden/>
              </w:rPr>
              <w:t>12</w:t>
            </w:r>
            <w:r w:rsidR="00E376A0" w:rsidRPr="00E376A0">
              <w:rPr>
                <w:noProof/>
                <w:webHidden/>
              </w:rPr>
              <w:fldChar w:fldCharType="end"/>
            </w:r>
          </w:hyperlink>
        </w:p>
        <w:p w14:paraId="30E36752" w14:textId="57E3EAEE" w:rsidR="00E376A0" w:rsidRPr="00E376A0" w:rsidRDefault="009303A0">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3849" w:history="1">
            <w:r w:rsidR="00E376A0" w:rsidRPr="00E376A0">
              <w:rPr>
                <w:rStyle w:val="Hyperlink"/>
                <w:rFonts w:eastAsiaTheme="majorEastAsia"/>
                <w:noProof/>
              </w:rPr>
              <w:t>7</w:t>
            </w:r>
            <w:r w:rsidR="00E376A0" w:rsidRPr="00E376A0">
              <w:rPr>
                <w:rFonts w:asciiTheme="minorHAnsi" w:eastAsiaTheme="minorEastAsia" w:hAnsiTheme="minorHAnsi" w:cstheme="minorBidi"/>
                <w:noProof/>
                <w:kern w:val="2"/>
                <w:lang w:val="en-US"/>
                <w14:ligatures w14:val="standardContextual"/>
              </w:rPr>
              <w:tab/>
            </w:r>
            <w:r w:rsidR="00E376A0" w:rsidRPr="00E376A0">
              <w:rPr>
                <w:rStyle w:val="Hyperlink"/>
                <w:rFonts w:eastAsiaTheme="majorEastAsia"/>
                <w:noProof/>
              </w:rPr>
              <w:t>LEZIONI</w:t>
            </w:r>
            <w:r w:rsidR="00E376A0" w:rsidRPr="00E376A0">
              <w:rPr>
                <w:rStyle w:val="Hyperlink"/>
                <w:rFonts w:eastAsiaTheme="majorEastAsia"/>
                <w:noProof/>
                <w:spacing w:val="-5"/>
              </w:rPr>
              <w:t xml:space="preserve"> </w:t>
            </w:r>
            <w:r w:rsidR="00E376A0" w:rsidRPr="00E376A0">
              <w:rPr>
                <w:rStyle w:val="Hyperlink"/>
                <w:rFonts w:eastAsiaTheme="majorEastAsia"/>
                <w:noProof/>
              </w:rPr>
              <w:t>APPRESE</w:t>
            </w:r>
            <w:r w:rsidR="00E376A0" w:rsidRPr="00E376A0">
              <w:rPr>
                <w:rStyle w:val="Hyperlink"/>
                <w:rFonts w:eastAsiaTheme="majorEastAsia"/>
                <w:noProof/>
                <w:spacing w:val="-4"/>
              </w:rPr>
              <w:t xml:space="preserve"> </w:t>
            </w:r>
            <w:r w:rsidR="00E376A0" w:rsidRPr="00E376A0">
              <w:rPr>
                <w:rStyle w:val="Hyperlink"/>
                <w:rFonts w:eastAsiaTheme="majorEastAsia"/>
                <w:noProof/>
              </w:rPr>
              <w:t>ED</w:t>
            </w:r>
            <w:r w:rsidR="00E376A0" w:rsidRPr="00E376A0">
              <w:rPr>
                <w:rStyle w:val="Hyperlink"/>
                <w:rFonts w:eastAsiaTheme="majorEastAsia"/>
                <w:noProof/>
                <w:spacing w:val="-2"/>
              </w:rPr>
              <w:t xml:space="preserve"> </w:t>
            </w:r>
            <w:r w:rsidR="00E376A0" w:rsidRPr="00E376A0">
              <w:rPr>
                <w:rStyle w:val="Hyperlink"/>
                <w:rFonts w:eastAsiaTheme="majorEastAsia"/>
                <w:noProof/>
              </w:rPr>
              <w:t>INIZIATIVE</w:t>
            </w:r>
            <w:r w:rsidR="00E376A0" w:rsidRPr="00E376A0">
              <w:rPr>
                <w:rStyle w:val="Hyperlink"/>
                <w:rFonts w:eastAsiaTheme="majorEastAsia"/>
                <w:noProof/>
                <w:spacing w:val="-4"/>
              </w:rPr>
              <w:t xml:space="preserve"> </w:t>
            </w:r>
            <w:r w:rsidR="00E376A0" w:rsidRPr="00E376A0">
              <w:rPr>
                <w:rStyle w:val="Hyperlink"/>
                <w:rFonts w:eastAsiaTheme="majorEastAsia"/>
                <w:noProof/>
              </w:rPr>
              <w:t>FUTURE</w:t>
            </w:r>
            <w:r w:rsidR="00E376A0" w:rsidRPr="00E376A0">
              <w:rPr>
                <w:noProof/>
                <w:webHidden/>
              </w:rPr>
              <w:tab/>
            </w:r>
            <w:r w:rsidR="00E376A0" w:rsidRPr="00E376A0">
              <w:rPr>
                <w:noProof/>
                <w:webHidden/>
              </w:rPr>
              <w:fldChar w:fldCharType="begin"/>
            </w:r>
            <w:r w:rsidR="00E376A0" w:rsidRPr="00E376A0">
              <w:rPr>
                <w:noProof/>
                <w:webHidden/>
              </w:rPr>
              <w:instrText xml:space="preserve"> PAGEREF _Toc160723849 \h </w:instrText>
            </w:r>
            <w:r w:rsidR="00E376A0" w:rsidRPr="00E376A0">
              <w:rPr>
                <w:noProof/>
                <w:webHidden/>
              </w:rPr>
            </w:r>
            <w:r w:rsidR="00E376A0" w:rsidRPr="00E376A0">
              <w:rPr>
                <w:noProof/>
                <w:webHidden/>
              </w:rPr>
              <w:fldChar w:fldCharType="separate"/>
            </w:r>
            <w:r w:rsidR="00E376A0" w:rsidRPr="00E376A0">
              <w:rPr>
                <w:noProof/>
                <w:webHidden/>
              </w:rPr>
              <w:t>12</w:t>
            </w:r>
            <w:r w:rsidR="00E376A0" w:rsidRPr="00E376A0">
              <w:rPr>
                <w:noProof/>
                <w:webHidden/>
              </w:rPr>
              <w:fldChar w:fldCharType="end"/>
            </w:r>
          </w:hyperlink>
        </w:p>
        <w:p w14:paraId="5E6A9A11" w14:textId="1EFF936D" w:rsidR="00044919" w:rsidRDefault="00044919">
          <w:r w:rsidRPr="00044919">
            <w:rPr>
              <w:rFonts w:asciiTheme="minorHAnsi" w:hAnsiTheme="minorHAnsi" w:cstheme="minorHAnsi"/>
              <w:b/>
              <w:bCs/>
              <w:noProof/>
            </w:rPr>
            <w:fldChar w:fldCharType="end"/>
          </w:r>
        </w:p>
      </w:sdtContent>
    </w:sdt>
    <w:p w14:paraId="46425F09" w14:textId="2A511BF8" w:rsidR="00E16405" w:rsidRPr="00E16405" w:rsidRDefault="00E16405">
      <w:pPr>
        <w:rPr>
          <w:color w:val="000000" w:themeColor="text1"/>
        </w:rPr>
        <w:sectPr w:rsidR="00E16405" w:rsidRPr="00E16405" w:rsidSect="001F75E3">
          <w:footerReference w:type="default" r:id="rId12"/>
          <w:pgSz w:w="11910" w:h="16840"/>
          <w:pgMar w:top="1360" w:right="1278" w:bottom="1240" w:left="1276" w:header="0" w:footer="1051" w:gutter="0"/>
          <w:cols w:space="720"/>
        </w:sectPr>
      </w:pPr>
    </w:p>
    <w:p w14:paraId="7B44B222" w14:textId="77777777" w:rsidR="00897775" w:rsidRPr="00703853" w:rsidRDefault="002F7EE0" w:rsidP="00063D85">
      <w:pPr>
        <w:pStyle w:val="Heading1"/>
        <w:numPr>
          <w:ilvl w:val="0"/>
          <w:numId w:val="15"/>
        </w:numPr>
        <w:jc w:val="both"/>
      </w:pPr>
      <w:bookmarkStart w:id="1" w:name="_Toc160723833"/>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1"/>
    </w:p>
    <w:p w14:paraId="1572C8B3" w14:textId="77777777" w:rsidR="00897775" w:rsidRPr="00703853" w:rsidRDefault="00897775" w:rsidP="00063D85">
      <w:pPr>
        <w:pStyle w:val="BodyText"/>
        <w:spacing w:before="11"/>
        <w:jc w:val="both"/>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703853" w14:paraId="692C12E4" w14:textId="77777777" w:rsidTr="7FEB8ECE">
        <w:trPr>
          <w:trHeight w:val="499"/>
        </w:trPr>
        <w:tc>
          <w:tcPr>
            <w:tcW w:w="3961" w:type="dxa"/>
            <w:shd w:val="clear" w:color="auto" w:fill="DBE5F1" w:themeFill="accent1" w:themeFillTint="33"/>
            <w:vAlign w:val="center"/>
          </w:tcPr>
          <w:p w14:paraId="6F8A48BA" w14:textId="77777777" w:rsidR="00897775" w:rsidRPr="00063D85" w:rsidRDefault="002F7EE0" w:rsidP="00063D85">
            <w:pPr>
              <w:pStyle w:val="TableParagraph"/>
              <w:spacing w:line="251" w:lineRule="exact"/>
              <w:ind w:right="91"/>
              <w:jc w:val="both"/>
              <w:rPr>
                <w:sz w:val="24"/>
                <w:szCs w:val="24"/>
              </w:rPr>
            </w:pPr>
            <w:r w:rsidRPr="00063D85">
              <w:rPr>
                <w:sz w:val="24"/>
                <w:szCs w:val="24"/>
              </w:rPr>
              <w:t>Denominazione</w:t>
            </w:r>
            <w:r w:rsidRPr="00063D85">
              <w:rPr>
                <w:spacing w:val="-8"/>
                <w:sz w:val="24"/>
                <w:szCs w:val="24"/>
              </w:rPr>
              <w:t xml:space="preserve"> </w:t>
            </w:r>
            <w:r w:rsidRPr="00063D85">
              <w:rPr>
                <w:sz w:val="24"/>
                <w:szCs w:val="24"/>
              </w:rPr>
              <w:t>dell’Amministrazione</w:t>
            </w:r>
          </w:p>
        </w:tc>
        <w:tc>
          <w:tcPr>
            <w:tcW w:w="5145" w:type="dxa"/>
            <w:vAlign w:val="center"/>
          </w:tcPr>
          <w:p w14:paraId="2714EF46" w14:textId="32E7FDC8" w:rsidR="00897775" w:rsidRPr="00063D85" w:rsidRDefault="2E289335" w:rsidP="00063D85">
            <w:pPr>
              <w:widowControl/>
              <w:jc w:val="both"/>
              <w:textAlignment w:val="baseline"/>
              <w:rPr>
                <w:rFonts w:eastAsia="Calibri"/>
                <w:color w:val="000000" w:themeColor="text1"/>
                <w:sz w:val="24"/>
                <w:szCs w:val="24"/>
              </w:rPr>
            </w:pPr>
            <w:r w:rsidRPr="00063D85">
              <w:rPr>
                <w:rStyle w:val="normaltextrun"/>
                <w:rFonts w:eastAsia="Calibri"/>
                <w:color w:val="000000" w:themeColor="text1"/>
                <w:sz w:val="24"/>
                <w:szCs w:val="24"/>
              </w:rPr>
              <w:t xml:space="preserve">Ministero della Giustizia - </w:t>
            </w:r>
            <w:r w:rsidR="00013FF6" w:rsidRPr="00013FF6">
              <w:rPr>
                <w:rStyle w:val="normaltextrun"/>
                <w:rFonts w:eastAsia="Calibri"/>
                <w:color w:val="000000" w:themeColor="text1"/>
                <w:sz w:val="24"/>
                <w:szCs w:val="24"/>
              </w:rPr>
              <w:t>Dipartimento per l’innovazione tecnologica della giustizia</w:t>
            </w:r>
            <w:r w:rsidR="00013FF6">
              <w:rPr>
                <w:rStyle w:val="normaltextrun"/>
                <w:rFonts w:eastAsia="Calibri"/>
                <w:color w:val="000000" w:themeColor="text1"/>
                <w:sz w:val="24"/>
                <w:szCs w:val="24"/>
              </w:rPr>
              <w:t xml:space="preserve"> - </w:t>
            </w:r>
            <w:r w:rsidRPr="00063D85">
              <w:rPr>
                <w:rStyle w:val="normaltextrun"/>
                <w:rFonts w:eastAsia="Calibri"/>
                <w:color w:val="000000" w:themeColor="text1"/>
                <w:sz w:val="24"/>
                <w:szCs w:val="24"/>
              </w:rPr>
              <w:t>Direzione Generale per i Sistemi Informativi Automatizzati (DGSIA)</w:t>
            </w:r>
            <w:r w:rsidRPr="00063D85">
              <w:rPr>
                <w:rStyle w:val="eop"/>
                <w:rFonts w:eastAsia="Calibri"/>
                <w:color w:val="000000" w:themeColor="text1"/>
                <w:sz w:val="24"/>
                <w:szCs w:val="24"/>
              </w:rPr>
              <w:t> </w:t>
            </w:r>
          </w:p>
        </w:tc>
      </w:tr>
      <w:tr w:rsidR="00897775" w:rsidRPr="00703853" w14:paraId="45C794BF" w14:textId="77777777" w:rsidTr="7FEB8ECE">
        <w:trPr>
          <w:trHeight w:val="502"/>
        </w:trPr>
        <w:tc>
          <w:tcPr>
            <w:tcW w:w="3961" w:type="dxa"/>
            <w:shd w:val="clear" w:color="auto" w:fill="DBE5F1" w:themeFill="accent1" w:themeFillTint="33"/>
            <w:vAlign w:val="center"/>
          </w:tcPr>
          <w:p w14:paraId="117E18E8" w14:textId="77777777" w:rsidR="00897775" w:rsidRPr="00063D85" w:rsidRDefault="002F7EE0" w:rsidP="00063D85">
            <w:pPr>
              <w:pStyle w:val="TableParagraph"/>
              <w:spacing w:line="253" w:lineRule="exact"/>
              <w:ind w:right="92"/>
              <w:jc w:val="both"/>
              <w:rPr>
                <w:sz w:val="24"/>
                <w:szCs w:val="24"/>
              </w:rPr>
            </w:pPr>
            <w:r w:rsidRPr="00063D85">
              <w:rPr>
                <w:sz w:val="24"/>
                <w:szCs w:val="24"/>
              </w:rPr>
              <w:t>Codice</w:t>
            </w:r>
            <w:r w:rsidRPr="00063D85">
              <w:rPr>
                <w:spacing w:val="-4"/>
                <w:sz w:val="24"/>
                <w:szCs w:val="24"/>
              </w:rPr>
              <w:t xml:space="preserve"> </w:t>
            </w:r>
            <w:r w:rsidRPr="00063D85">
              <w:rPr>
                <w:sz w:val="24"/>
                <w:szCs w:val="24"/>
              </w:rPr>
              <w:t>parere</w:t>
            </w:r>
          </w:p>
        </w:tc>
        <w:tc>
          <w:tcPr>
            <w:tcW w:w="5145" w:type="dxa"/>
          </w:tcPr>
          <w:p w14:paraId="2D8E43B0" w14:textId="1C8151E3" w:rsidR="00897775" w:rsidRPr="00063D85" w:rsidRDefault="00897775" w:rsidP="00063D85">
            <w:pPr>
              <w:pStyle w:val="TableParagraph"/>
              <w:jc w:val="both"/>
              <w:rPr>
                <w:sz w:val="24"/>
                <w:szCs w:val="24"/>
              </w:rPr>
            </w:pPr>
          </w:p>
        </w:tc>
      </w:tr>
      <w:tr w:rsidR="00897775" w:rsidRPr="00703853" w14:paraId="7300223B" w14:textId="77777777" w:rsidTr="7FEB8ECE">
        <w:trPr>
          <w:trHeight w:val="502"/>
        </w:trPr>
        <w:tc>
          <w:tcPr>
            <w:tcW w:w="3961" w:type="dxa"/>
            <w:shd w:val="clear" w:color="auto" w:fill="DBE5F1" w:themeFill="accent1" w:themeFillTint="33"/>
            <w:vAlign w:val="center"/>
          </w:tcPr>
          <w:p w14:paraId="14A24D1D" w14:textId="77777777" w:rsidR="00897775" w:rsidRPr="00063D85" w:rsidRDefault="002F7EE0" w:rsidP="00063D85">
            <w:pPr>
              <w:pStyle w:val="TableParagraph"/>
              <w:spacing w:line="251" w:lineRule="exact"/>
              <w:ind w:right="95"/>
              <w:jc w:val="both"/>
              <w:rPr>
                <w:sz w:val="24"/>
                <w:szCs w:val="24"/>
              </w:rPr>
            </w:pPr>
            <w:r w:rsidRPr="00063D85">
              <w:rPr>
                <w:sz w:val="24"/>
                <w:szCs w:val="24"/>
              </w:rPr>
              <w:t>Denominazione</w:t>
            </w:r>
            <w:r w:rsidRPr="00063D85">
              <w:rPr>
                <w:spacing w:val="-5"/>
                <w:sz w:val="24"/>
                <w:szCs w:val="24"/>
              </w:rPr>
              <w:t xml:space="preserve"> </w:t>
            </w:r>
            <w:r w:rsidRPr="00063D85">
              <w:rPr>
                <w:sz w:val="24"/>
                <w:szCs w:val="24"/>
              </w:rPr>
              <w:t>del</w:t>
            </w:r>
            <w:r w:rsidRPr="00063D85">
              <w:rPr>
                <w:spacing w:val="-3"/>
                <w:sz w:val="24"/>
                <w:szCs w:val="24"/>
              </w:rPr>
              <w:t xml:space="preserve"> </w:t>
            </w:r>
            <w:r w:rsidRPr="00063D85">
              <w:rPr>
                <w:sz w:val="24"/>
                <w:szCs w:val="24"/>
              </w:rPr>
              <w:t>contratto</w:t>
            </w:r>
          </w:p>
        </w:tc>
        <w:tc>
          <w:tcPr>
            <w:tcW w:w="5145" w:type="dxa"/>
          </w:tcPr>
          <w:p w14:paraId="31751054" w14:textId="25EEA070" w:rsidR="00897775" w:rsidRPr="00063D85" w:rsidRDefault="00EF6A55" w:rsidP="00063D85">
            <w:pPr>
              <w:pStyle w:val="TableParagraph"/>
              <w:jc w:val="both"/>
              <w:rPr>
                <w:sz w:val="24"/>
                <w:szCs w:val="24"/>
              </w:rPr>
            </w:pPr>
            <w:r w:rsidRPr="00063D85">
              <w:rPr>
                <w:sz w:val="24"/>
                <w:szCs w:val="24"/>
              </w:rPr>
              <w:t xml:space="preserve">Progettazione Sviluppo e Reingegnerizzazione dei </w:t>
            </w:r>
            <w:proofErr w:type="spellStart"/>
            <w:r w:rsidRPr="00063D85">
              <w:rPr>
                <w:sz w:val="24"/>
                <w:szCs w:val="24"/>
              </w:rPr>
              <w:t>sw</w:t>
            </w:r>
            <w:proofErr w:type="spellEnd"/>
            <w:r w:rsidRPr="00063D85">
              <w:rPr>
                <w:sz w:val="24"/>
                <w:szCs w:val="24"/>
              </w:rPr>
              <w:t xml:space="preserve"> del Ministero della Giustizia (giurisdizione di legittimità, giurisdizione civile di merito e banche dati di giurisprudenza) e manutenzione dei relativi </w:t>
            </w:r>
            <w:proofErr w:type="spellStart"/>
            <w:r w:rsidRPr="00063D85">
              <w:rPr>
                <w:sz w:val="24"/>
                <w:szCs w:val="24"/>
              </w:rPr>
              <w:t>sw</w:t>
            </w:r>
            <w:proofErr w:type="spellEnd"/>
            <w:r w:rsidRPr="00063D85">
              <w:rPr>
                <w:sz w:val="24"/>
                <w:szCs w:val="24"/>
              </w:rPr>
              <w:t xml:space="preserve"> e servizi correlati</w:t>
            </w:r>
          </w:p>
        </w:tc>
      </w:tr>
      <w:tr w:rsidR="00897775" w:rsidRPr="00703853" w14:paraId="75BB43CD" w14:textId="77777777" w:rsidTr="7FEB8ECE">
        <w:trPr>
          <w:trHeight w:val="791"/>
        </w:trPr>
        <w:tc>
          <w:tcPr>
            <w:tcW w:w="3961" w:type="dxa"/>
            <w:shd w:val="clear" w:color="auto" w:fill="DBE5F1" w:themeFill="accent1" w:themeFillTint="33"/>
            <w:vAlign w:val="center"/>
          </w:tcPr>
          <w:p w14:paraId="672E28B8" w14:textId="77777777" w:rsidR="00897775" w:rsidRPr="00063D85" w:rsidRDefault="002F7EE0" w:rsidP="00063D85">
            <w:pPr>
              <w:pStyle w:val="TableParagraph"/>
              <w:spacing w:line="251" w:lineRule="exact"/>
              <w:ind w:right="92"/>
              <w:jc w:val="both"/>
              <w:rPr>
                <w:sz w:val="24"/>
                <w:szCs w:val="24"/>
              </w:rPr>
            </w:pPr>
            <w:r w:rsidRPr="00063D85">
              <w:rPr>
                <w:sz w:val="24"/>
                <w:szCs w:val="24"/>
              </w:rPr>
              <w:t>Codice</w:t>
            </w:r>
            <w:r w:rsidRPr="00063D85">
              <w:rPr>
                <w:spacing w:val="-5"/>
                <w:sz w:val="24"/>
                <w:szCs w:val="24"/>
              </w:rPr>
              <w:t xml:space="preserve"> </w:t>
            </w:r>
            <w:r w:rsidRPr="00063D85">
              <w:rPr>
                <w:sz w:val="24"/>
                <w:szCs w:val="24"/>
              </w:rPr>
              <w:t>contratto</w:t>
            </w:r>
            <w:r w:rsidRPr="00063D85">
              <w:rPr>
                <w:spacing w:val="-3"/>
                <w:sz w:val="24"/>
                <w:szCs w:val="24"/>
              </w:rPr>
              <w:t xml:space="preserve"> </w:t>
            </w:r>
            <w:r w:rsidRPr="00063D85">
              <w:rPr>
                <w:sz w:val="24"/>
                <w:szCs w:val="24"/>
              </w:rPr>
              <w:t>(CIG,</w:t>
            </w:r>
            <w:r w:rsidRPr="00063D85">
              <w:rPr>
                <w:spacing w:val="-4"/>
                <w:sz w:val="24"/>
                <w:szCs w:val="24"/>
              </w:rPr>
              <w:t xml:space="preserve"> </w:t>
            </w:r>
            <w:r w:rsidRPr="00063D85">
              <w:rPr>
                <w:sz w:val="24"/>
                <w:szCs w:val="24"/>
              </w:rPr>
              <w:t>REP,</w:t>
            </w:r>
            <w:r w:rsidRPr="00063D85">
              <w:rPr>
                <w:spacing w:val="-3"/>
                <w:sz w:val="24"/>
                <w:szCs w:val="24"/>
              </w:rPr>
              <w:t xml:space="preserve"> </w:t>
            </w:r>
            <w:r w:rsidRPr="00063D85">
              <w:rPr>
                <w:sz w:val="24"/>
                <w:szCs w:val="24"/>
              </w:rPr>
              <w:t>ovvero</w:t>
            </w:r>
          </w:p>
          <w:p w14:paraId="70DCFB46" w14:textId="77777777" w:rsidR="00897775" w:rsidRPr="00063D85" w:rsidRDefault="002F7EE0" w:rsidP="00063D85">
            <w:pPr>
              <w:pStyle w:val="TableParagraph"/>
              <w:spacing w:before="19"/>
              <w:ind w:right="91"/>
              <w:jc w:val="both"/>
              <w:rPr>
                <w:sz w:val="24"/>
                <w:szCs w:val="24"/>
              </w:rPr>
            </w:pPr>
            <w:r w:rsidRPr="00063D85">
              <w:rPr>
                <w:sz w:val="24"/>
                <w:szCs w:val="24"/>
              </w:rPr>
              <w:t>codice</w:t>
            </w:r>
            <w:r w:rsidRPr="00063D85">
              <w:rPr>
                <w:spacing w:val="-7"/>
                <w:sz w:val="24"/>
                <w:szCs w:val="24"/>
              </w:rPr>
              <w:t xml:space="preserve"> </w:t>
            </w:r>
            <w:r w:rsidRPr="00063D85">
              <w:rPr>
                <w:sz w:val="24"/>
                <w:szCs w:val="24"/>
              </w:rPr>
              <w:t>interno)</w:t>
            </w:r>
          </w:p>
        </w:tc>
        <w:tc>
          <w:tcPr>
            <w:tcW w:w="5145" w:type="dxa"/>
            <w:vAlign w:val="center"/>
          </w:tcPr>
          <w:p w14:paraId="68A0A3DD" w14:textId="14A24848" w:rsidR="00897775" w:rsidRPr="00063D85" w:rsidRDefault="003B6C25" w:rsidP="00063D85">
            <w:pPr>
              <w:pStyle w:val="TableParagraph"/>
              <w:jc w:val="both"/>
              <w:rPr>
                <w:sz w:val="24"/>
                <w:szCs w:val="24"/>
              </w:rPr>
            </w:pPr>
            <w:r w:rsidRPr="00063D85">
              <w:rPr>
                <w:rStyle w:val="normaltextrun"/>
                <w:color w:val="000000"/>
                <w:sz w:val="24"/>
                <w:szCs w:val="24"/>
                <w:bdr w:val="none" w:sz="0" w:space="0" w:color="auto" w:frame="1"/>
              </w:rPr>
              <w:t>8440564DBF</w:t>
            </w:r>
          </w:p>
        </w:tc>
      </w:tr>
      <w:tr w:rsidR="00897775" w:rsidRPr="00703853" w14:paraId="0410AD73" w14:textId="77777777" w:rsidTr="7FEB8ECE">
        <w:trPr>
          <w:trHeight w:val="791"/>
        </w:trPr>
        <w:tc>
          <w:tcPr>
            <w:tcW w:w="3961" w:type="dxa"/>
            <w:shd w:val="clear" w:color="auto" w:fill="DBE5F1" w:themeFill="accent1" w:themeFillTint="33"/>
            <w:vAlign w:val="center"/>
          </w:tcPr>
          <w:p w14:paraId="2C250C9B" w14:textId="77777777" w:rsidR="00897775" w:rsidRPr="00063D85" w:rsidRDefault="002F7EE0" w:rsidP="00063D85">
            <w:pPr>
              <w:pStyle w:val="TableParagraph"/>
              <w:spacing w:line="251" w:lineRule="exact"/>
              <w:ind w:right="92"/>
              <w:jc w:val="both"/>
              <w:rPr>
                <w:sz w:val="24"/>
                <w:szCs w:val="24"/>
              </w:rPr>
            </w:pPr>
            <w:r w:rsidRPr="00063D85">
              <w:rPr>
                <w:sz w:val="24"/>
                <w:szCs w:val="24"/>
              </w:rPr>
              <w:t>RUP</w:t>
            </w:r>
            <w:r w:rsidRPr="00063D85">
              <w:rPr>
                <w:spacing w:val="-4"/>
                <w:sz w:val="24"/>
                <w:szCs w:val="24"/>
              </w:rPr>
              <w:t xml:space="preserve"> </w:t>
            </w:r>
            <w:r w:rsidRPr="00063D85">
              <w:rPr>
                <w:sz w:val="24"/>
                <w:szCs w:val="24"/>
              </w:rPr>
              <w:t>–</w:t>
            </w:r>
            <w:r w:rsidRPr="00063D85">
              <w:rPr>
                <w:spacing w:val="-4"/>
                <w:sz w:val="24"/>
                <w:szCs w:val="24"/>
              </w:rPr>
              <w:t xml:space="preserve"> </w:t>
            </w:r>
            <w:r w:rsidRPr="00063D85">
              <w:rPr>
                <w:sz w:val="24"/>
                <w:szCs w:val="24"/>
              </w:rPr>
              <w:t>Responsabile</w:t>
            </w:r>
            <w:r w:rsidRPr="00063D85">
              <w:rPr>
                <w:spacing w:val="-5"/>
                <w:sz w:val="24"/>
                <w:szCs w:val="24"/>
              </w:rPr>
              <w:t xml:space="preserve"> </w:t>
            </w:r>
            <w:r w:rsidRPr="00063D85">
              <w:rPr>
                <w:sz w:val="24"/>
                <w:szCs w:val="24"/>
              </w:rPr>
              <w:t>Unico</w:t>
            </w:r>
            <w:r w:rsidRPr="00063D85">
              <w:rPr>
                <w:spacing w:val="-4"/>
                <w:sz w:val="24"/>
                <w:szCs w:val="24"/>
              </w:rPr>
              <w:t xml:space="preserve"> </w:t>
            </w:r>
            <w:r w:rsidRPr="00063D85">
              <w:rPr>
                <w:sz w:val="24"/>
                <w:szCs w:val="24"/>
              </w:rPr>
              <w:t>del</w:t>
            </w:r>
          </w:p>
          <w:p w14:paraId="246156F9" w14:textId="77777777" w:rsidR="00897775" w:rsidRPr="00063D85" w:rsidRDefault="002F7EE0" w:rsidP="00063D85">
            <w:pPr>
              <w:pStyle w:val="TableParagraph"/>
              <w:spacing w:before="20"/>
              <w:ind w:right="92"/>
              <w:jc w:val="both"/>
              <w:rPr>
                <w:sz w:val="24"/>
                <w:szCs w:val="24"/>
              </w:rPr>
            </w:pPr>
            <w:r w:rsidRPr="00063D85">
              <w:rPr>
                <w:sz w:val="24"/>
                <w:szCs w:val="24"/>
              </w:rPr>
              <w:t>Procedimento</w:t>
            </w:r>
          </w:p>
        </w:tc>
        <w:tc>
          <w:tcPr>
            <w:tcW w:w="5145" w:type="dxa"/>
            <w:vAlign w:val="center"/>
          </w:tcPr>
          <w:p w14:paraId="45525EEE" w14:textId="39DC7076" w:rsidR="00897775" w:rsidRPr="00063D85" w:rsidRDefault="00285568" w:rsidP="00063D85">
            <w:pPr>
              <w:pStyle w:val="TableParagraph"/>
              <w:jc w:val="both"/>
              <w:rPr>
                <w:sz w:val="24"/>
                <w:szCs w:val="24"/>
              </w:rPr>
            </w:pPr>
            <w:r w:rsidRPr="00063D85">
              <w:rPr>
                <w:sz w:val="24"/>
                <w:szCs w:val="24"/>
              </w:rPr>
              <w:t>Angelo Cucinotta</w:t>
            </w:r>
          </w:p>
        </w:tc>
      </w:tr>
      <w:tr w:rsidR="00897775" w:rsidRPr="00703853" w14:paraId="7388DF9E" w14:textId="77777777" w:rsidTr="7FEB8ECE">
        <w:trPr>
          <w:trHeight w:val="499"/>
        </w:trPr>
        <w:tc>
          <w:tcPr>
            <w:tcW w:w="3961" w:type="dxa"/>
            <w:shd w:val="clear" w:color="auto" w:fill="DBE5F1" w:themeFill="accent1" w:themeFillTint="33"/>
            <w:vAlign w:val="center"/>
          </w:tcPr>
          <w:p w14:paraId="0EDAD837" w14:textId="77777777" w:rsidR="00897775" w:rsidRPr="00063D85" w:rsidRDefault="002F7EE0" w:rsidP="00063D85">
            <w:pPr>
              <w:pStyle w:val="TableParagraph"/>
              <w:spacing w:line="253" w:lineRule="exact"/>
              <w:ind w:right="94"/>
              <w:jc w:val="both"/>
              <w:rPr>
                <w:sz w:val="24"/>
                <w:szCs w:val="24"/>
              </w:rPr>
            </w:pPr>
            <w:r w:rsidRPr="00063D85">
              <w:rPr>
                <w:sz w:val="24"/>
                <w:szCs w:val="24"/>
              </w:rPr>
              <w:t>DEC</w:t>
            </w:r>
            <w:r w:rsidRPr="00063D85">
              <w:rPr>
                <w:spacing w:val="-3"/>
                <w:sz w:val="24"/>
                <w:szCs w:val="24"/>
              </w:rPr>
              <w:t xml:space="preserve"> </w:t>
            </w:r>
            <w:r w:rsidRPr="00063D85">
              <w:rPr>
                <w:sz w:val="24"/>
                <w:szCs w:val="24"/>
              </w:rPr>
              <w:t>–</w:t>
            </w:r>
            <w:r w:rsidRPr="00063D85">
              <w:rPr>
                <w:spacing w:val="-3"/>
                <w:sz w:val="24"/>
                <w:szCs w:val="24"/>
              </w:rPr>
              <w:t xml:space="preserve"> </w:t>
            </w:r>
            <w:r w:rsidRPr="00063D85">
              <w:rPr>
                <w:sz w:val="24"/>
                <w:szCs w:val="24"/>
              </w:rPr>
              <w:t>Direttore</w:t>
            </w:r>
            <w:r w:rsidRPr="00063D85">
              <w:rPr>
                <w:spacing w:val="-3"/>
                <w:sz w:val="24"/>
                <w:szCs w:val="24"/>
              </w:rPr>
              <w:t xml:space="preserve"> </w:t>
            </w:r>
            <w:r w:rsidRPr="00063D85">
              <w:rPr>
                <w:sz w:val="24"/>
                <w:szCs w:val="24"/>
              </w:rPr>
              <w:t>dell’Esecuzione</w:t>
            </w:r>
          </w:p>
        </w:tc>
        <w:tc>
          <w:tcPr>
            <w:tcW w:w="5145" w:type="dxa"/>
            <w:vAlign w:val="center"/>
          </w:tcPr>
          <w:p w14:paraId="7CA57BBC" w14:textId="126A448F" w:rsidR="00897775" w:rsidRPr="00063D85" w:rsidRDefault="00953D06" w:rsidP="00063D85">
            <w:pPr>
              <w:pStyle w:val="TableParagraph"/>
              <w:jc w:val="both"/>
              <w:rPr>
                <w:sz w:val="24"/>
                <w:szCs w:val="24"/>
              </w:rPr>
            </w:pPr>
            <w:r w:rsidRPr="00063D85">
              <w:rPr>
                <w:sz w:val="24"/>
                <w:szCs w:val="24"/>
              </w:rPr>
              <w:t>Tindara Andò</w:t>
            </w:r>
          </w:p>
        </w:tc>
      </w:tr>
      <w:tr w:rsidR="00897775" w:rsidRPr="009303A0" w14:paraId="7FCA73E7" w14:textId="77777777" w:rsidTr="7FEB8ECE">
        <w:trPr>
          <w:trHeight w:val="500"/>
        </w:trPr>
        <w:tc>
          <w:tcPr>
            <w:tcW w:w="3961" w:type="dxa"/>
            <w:shd w:val="clear" w:color="auto" w:fill="DBE5F1" w:themeFill="accent1" w:themeFillTint="33"/>
            <w:vAlign w:val="center"/>
          </w:tcPr>
          <w:p w14:paraId="64F7A835" w14:textId="77777777" w:rsidR="00897775" w:rsidRPr="00063D85" w:rsidRDefault="002F7EE0" w:rsidP="00063D85">
            <w:pPr>
              <w:pStyle w:val="TableParagraph"/>
              <w:spacing w:line="253" w:lineRule="exact"/>
              <w:ind w:right="93"/>
              <w:jc w:val="both"/>
              <w:rPr>
                <w:sz w:val="24"/>
                <w:szCs w:val="24"/>
              </w:rPr>
            </w:pPr>
            <w:r w:rsidRPr="00063D85">
              <w:rPr>
                <w:sz w:val="24"/>
                <w:szCs w:val="24"/>
              </w:rPr>
              <w:t>Denominazione</w:t>
            </w:r>
            <w:r w:rsidRPr="00063D85">
              <w:rPr>
                <w:spacing w:val="-5"/>
                <w:sz w:val="24"/>
                <w:szCs w:val="24"/>
              </w:rPr>
              <w:t xml:space="preserve"> </w:t>
            </w:r>
            <w:r w:rsidRPr="00063D85">
              <w:rPr>
                <w:sz w:val="24"/>
                <w:szCs w:val="24"/>
              </w:rPr>
              <w:t>del</w:t>
            </w:r>
            <w:r w:rsidRPr="00063D85">
              <w:rPr>
                <w:spacing w:val="-3"/>
                <w:sz w:val="24"/>
                <w:szCs w:val="24"/>
              </w:rPr>
              <w:t xml:space="preserve"> </w:t>
            </w:r>
            <w:r w:rsidRPr="00063D85">
              <w:rPr>
                <w:sz w:val="24"/>
                <w:szCs w:val="24"/>
              </w:rPr>
              <w:t>Fornitore</w:t>
            </w:r>
          </w:p>
        </w:tc>
        <w:tc>
          <w:tcPr>
            <w:tcW w:w="5145" w:type="dxa"/>
            <w:vAlign w:val="center"/>
          </w:tcPr>
          <w:p w14:paraId="0BFCE42E" w14:textId="00574559" w:rsidR="00897775" w:rsidRPr="00063D85" w:rsidRDefault="008C0A45" w:rsidP="00063D85">
            <w:pPr>
              <w:pStyle w:val="TableParagraph"/>
              <w:jc w:val="both"/>
              <w:rPr>
                <w:sz w:val="24"/>
                <w:szCs w:val="24"/>
                <w:lang w:val="en-US"/>
              </w:rPr>
            </w:pPr>
            <w:r w:rsidRPr="00063D85">
              <w:rPr>
                <w:sz w:val="24"/>
                <w:szCs w:val="24"/>
                <w:lang w:val="en-US"/>
              </w:rPr>
              <w:t xml:space="preserve">RTI Almaviva </w:t>
            </w:r>
            <w:proofErr w:type="spellStart"/>
            <w:r w:rsidRPr="00063D85">
              <w:rPr>
                <w:sz w:val="24"/>
                <w:szCs w:val="24"/>
                <w:lang w:val="en-US"/>
              </w:rPr>
              <w:t>s.p.a</w:t>
            </w:r>
            <w:proofErr w:type="spellEnd"/>
            <w:r w:rsidRPr="00063D85">
              <w:rPr>
                <w:sz w:val="24"/>
                <w:szCs w:val="24"/>
                <w:lang w:val="en-US"/>
              </w:rPr>
              <w:t xml:space="preserve">. - </w:t>
            </w:r>
            <w:proofErr w:type="spellStart"/>
            <w:r w:rsidRPr="00063D85">
              <w:rPr>
                <w:sz w:val="24"/>
                <w:szCs w:val="24"/>
                <w:lang w:val="en-US"/>
              </w:rPr>
              <w:t>Consorzio</w:t>
            </w:r>
            <w:proofErr w:type="spellEnd"/>
            <w:r w:rsidRPr="00063D85">
              <w:rPr>
                <w:sz w:val="24"/>
                <w:szCs w:val="24"/>
                <w:lang w:val="en-US"/>
              </w:rPr>
              <w:t xml:space="preserve"> Reply Public Sector - Business Integration Partners </w:t>
            </w:r>
            <w:proofErr w:type="spellStart"/>
            <w:r w:rsidRPr="00063D85">
              <w:rPr>
                <w:sz w:val="24"/>
                <w:szCs w:val="24"/>
                <w:lang w:val="en-US"/>
              </w:rPr>
              <w:t>s.p.a</w:t>
            </w:r>
            <w:proofErr w:type="spellEnd"/>
            <w:r w:rsidRPr="00063D85">
              <w:rPr>
                <w:sz w:val="24"/>
                <w:szCs w:val="24"/>
                <w:lang w:val="en-US"/>
              </w:rPr>
              <w:t>.</w:t>
            </w:r>
          </w:p>
        </w:tc>
      </w:tr>
      <w:tr w:rsidR="00897775" w:rsidRPr="00703853" w14:paraId="38EDFD4B" w14:textId="77777777" w:rsidTr="7FEB8ECE">
        <w:trPr>
          <w:trHeight w:val="502"/>
        </w:trPr>
        <w:tc>
          <w:tcPr>
            <w:tcW w:w="3961" w:type="dxa"/>
            <w:shd w:val="clear" w:color="auto" w:fill="DBE5F1" w:themeFill="accent1" w:themeFillTint="33"/>
            <w:vAlign w:val="center"/>
          </w:tcPr>
          <w:p w14:paraId="14CD51CB" w14:textId="77777777" w:rsidR="00897775" w:rsidRPr="00063D85" w:rsidRDefault="002F7EE0" w:rsidP="00063D85">
            <w:pPr>
              <w:pStyle w:val="TableParagraph"/>
              <w:spacing w:line="253" w:lineRule="exact"/>
              <w:ind w:right="92"/>
              <w:jc w:val="both"/>
              <w:rPr>
                <w:sz w:val="24"/>
                <w:szCs w:val="24"/>
              </w:rPr>
            </w:pPr>
            <w:r w:rsidRPr="00063D85">
              <w:rPr>
                <w:sz w:val="24"/>
                <w:szCs w:val="24"/>
              </w:rPr>
              <w:t>Data</w:t>
            </w:r>
            <w:r w:rsidRPr="00063D85">
              <w:rPr>
                <w:spacing w:val="-4"/>
                <w:sz w:val="24"/>
                <w:szCs w:val="24"/>
              </w:rPr>
              <w:t xml:space="preserve"> </w:t>
            </w:r>
            <w:r w:rsidRPr="00063D85">
              <w:rPr>
                <w:sz w:val="24"/>
                <w:szCs w:val="24"/>
              </w:rPr>
              <w:t>stipula</w:t>
            </w:r>
          </w:p>
        </w:tc>
        <w:tc>
          <w:tcPr>
            <w:tcW w:w="5145" w:type="dxa"/>
            <w:vAlign w:val="center"/>
          </w:tcPr>
          <w:p w14:paraId="23C78960" w14:textId="2BC28B44" w:rsidR="00897775" w:rsidRPr="00063D85" w:rsidRDefault="002E6DAF" w:rsidP="00063D85">
            <w:pPr>
              <w:pStyle w:val="TableParagraph"/>
              <w:jc w:val="both"/>
              <w:rPr>
                <w:sz w:val="24"/>
                <w:szCs w:val="24"/>
              </w:rPr>
            </w:pPr>
            <w:r w:rsidRPr="00063D85">
              <w:rPr>
                <w:sz w:val="24"/>
                <w:szCs w:val="24"/>
              </w:rPr>
              <w:t>16/09/2020</w:t>
            </w:r>
          </w:p>
        </w:tc>
      </w:tr>
      <w:tr w:rsidR="00897775" w:rsidRPr="00703853" w14:paraId="1F68C037" w14:textId="77777777" w:rsidTr="7FEB8ECE">
        <w:trPr>
          <w:trHeight w:val="502"/>
        </w:trPr>
        <w:tc>
          <w:tcPr>
            <w:tcW w:w="3961" w:type="dxa"/>
            <w:shd w:val="clear" w:color="auto" w:fill="DBE5F1" w:themeFill="accent1" w:themeFillTint="33"/>
            <w:vAlign w:val="center"/>
          </w:tcPr>
          <w:p w14:paraId="1D1B02C9" w14:textId="77777777" w:rsidR="00897775" w:rsidRPr="00063D85" w:rsidRDefault="002F7EE0" w:rsidP="00063D85">
            <w:pPr>
              <w:pStyle w:val="TableParagraph"/>
              <w:spacing w:line="251" w:lineRule="exact"/>
              <w:ind w:right="91"/>
              <w:jc w:val="both"/>
              <w:rPr>
                <w:sz w:val="24"/>
                <w:szCs w:val="24"/>
              </w:rPr>
            </w:pPr>
            <w:r w:rsidRPr="00063D85">
              <w:rPr>
                <w:sz w:val="24"/>
                <w:szCs w:val="24"/>
              </w:rPr>
              <w:t>Data</w:t>
            </w:r>
            <w:r w:rsidRPr="00063D85">
              <w:rPr>
                <w:spacing w:val="-3"/>
                <w:sz w:val="24"/>
                <w:szCs w:val="24"/>
              </w:rPr>
              <w:t xml:space="preserve"> </w:t>
            </w:r>
            <w:r w:rsidRPr="00063D85">
              <w:rPr>
                <w:sz w:val="24"/>
                <w:szCs w:val="24"/>
              </w:rPr>
              <w:t>inizio</w:t>
            </w:r>
            <w:r w:rsidRPr="00063D85">
              <w:rPr>
                <w:spacing w:val="-1"/>
                <w:sz w:val="24"/>
                <w:szCs w:val="24"/>
              </w:rPr>
              <w:t xml:space="preserve"> </w:t>
            </w:r>
            <w:r w:rsidRPr="00063D85">
              <w:rPr>
                <w:sz w:val="24"/>
                <w:szCs w:val="24"/>
              </w:rPr>
              <w:t>–</w:t>
            </w:r>
            <w:r w:rsidRPr="00063D85">
              <w:rPr>
                <w:spacing w:val="-2"/>
                <w:sz w:val="24"/>
                <w:szCs w:val="24"/>
              </w:rPr>
              <w:t xml:space="preserve"> </w:t>
            </w:r>
            <w:r w:rsidRPr="00063D85">
              <w:rPr>
                <w:sz w:val="24"/>
                <w:szCs w:val="24"/>
              </w:rPr>
              <w:t>data</w:t>
            </w:r>
            <w:r w:rsidRPr="00063D85">
              <w:rPr>
                <w:spacing w:val="-2"/>
                <w:sz w:val="24"/>
                <w:szCs w:val="24"/>
              </w:rPr>
              <w:t xml:space="preserve"> </w:t>
            </w:r>
            <w:r w:rsidRPr="00063D85">
              <w:rPr>
                <w:sz w:val="24"/>
                <w:szCs w:val="24"/>
              </w:rPr>
              <w:t>fine</w:t>
            </w:r>
            <w:r w:rsidRPr="00063D85">
              <w:rPr>
                <w:spacing w:val="-3"/>
                <w:sz w:val="24"/>
                <w:szCs w:val="24"/>
              </w:rPr>
              <w:t xml:space="preserve"> </w:t>
            </w:r>
            <w:r w:rsidRPr="00063D85">
              <w:rPr>
                <w:sz w:val="24"/>
                <w:szCs w:val="24"/>
              </w:rPr>
              <w:t>attività</w:t>
            </w:r>
          </w:p>
        </w:tc>
        <w:tc>
          <w:tcPr>
            <w:tcW w:w="5145" w:type="dxa"/>
            <w:vAlign w:val="center"/>
          </w:tcPr>
          <w:p w14:paraId="30469902" w14:textId="5E74C606" w:rsidR="00897775" w:rsidRPr="00063D85" w:rsidRDefault="00E569E9" w:rsidP="00063D85">
            <w:pPr>
              <w:pStyle w:val="TableParagraph"/>
              <w:jc w:val="both"/>
              <w:rPr>
                <w:sz w:val="24"/>
                <w:szCs w:val="24"/>
              </w:rPr>
            </w:pPr>
            <w:r w:rsidRPr="00063D85">
              <w:rPr>
                <w:sz w:val="24"/>
                <w:szCs w:val="24"/>
              </w:rPr>
              <w:t>30/11/2021</w:t>
            </w:r>
            <w:r w:rsidR="00375922" w:rsidRPr="00063D85">
              <w:rPr>
                <w:sz w:val="24"/>
                <w:szCs w:val="24"/>
              </w:rPr>
              <w:t xml:space="preserve"> </w:t>
            </w:r>
            <w:r w:rsidR="00F37C1F" w:rsidRPr="00063D85">
              <w:rPr>
                <w:sz w:val="24"/>
                <w:szCs w:val="24"/>
              </w:rPr>
              <w:t xml:space="preserve">– </w:t>
            </w:r>
            <w:r w:rsidR="00375922" w:rsidRPr="00063D85">
              <w:rPr>
                <w:sz w:val="24"/>
                <w:szCs w:val="24"/>
              </w:rPr>
              <w:t>30/11/2026</w:t>
            </w:r>
          </w:p>
        </w:tc>
      </w:tr>
      <w:tr w:rsidR="00897775" w:rsidRPr="00703853" w14:paraId="76C09A00" w14:textId="77777777" w:rsidTr="7FEB8ECE">
        <w:trPr>
          <w:trHeight w:val="498"/>
        </w:trPr>
        <w:tc>
          <w:tcPr>
            <w:tcW w:w="3961" w:type="dxa"/>
            <w:shd w:val="clear" w:color="auto" w:fill="DBE5F1" w:themeFill="accent1" w:themeFillTint="33"/>
            <w:vAlign w:val="center"/>
          </w:tcPr>
          <w:p w14:paraId="10A2B355" w14:textId="77777777" w:rsidR="00897775" w:rsidRPr="00063D85" w:rsidRDefault="002F7EE0" w:rsidP="00063D85">
            <w:pPr>
              <w:pStyle w:val="TableParagraph"/>
              <w:spacing w:line="251" w:lineRule="exact"/>
              <w:ind w:right="94"/>
              <w:jc w:val="both"/>
              <w:rPr>
                <w:sz w:val="24"/>
                <w:szCs w:val="24"/>
              </w:rPr>
            </w:pPr>
            <w:r w:rsidRPr="00063D85">
              <w:rPr>
                <w:sz w:val="24"/>
                <w:szCs w:val="24"/>
              </w:rPr>
              <w:t>Importo</w:t>
            </w:r>
            <w:r w:rsidRPr="00063D85">
              <w:rPr>
                <w:spacing w:val="-4"/>
                <w:sz w:val="24"/>
                <w:szCs w:val="24"/>
              </w:rPr>
              <w:t xml:space="preserve"> </w:t>
            </w:r>
            <w:r w:rsidRPr="00063D85">
              <w:rPr>
                <w:sz w:val="24"/>
                <w:szCs w:val="24"/>
              </w:rPr>
              <w:t>complessivo</w:t>
            </w:r>
          </w:p>
        </w:tc>
        <w:tc>
          <w:tcPr>
            <w:tcW w:w="5145" w:type="dxa"/>
            <w:vAlign w:val="center"/>
          </w:tcPr>
          <w:p w14:paraId="4CC683F1" w14:textId="484A9FEE" w:rsidR="00F37C1F" w:rsidRPr="00063D85" w:rsidRDefault="00E26E1C" w:rsidP="00063D85">
            <w:pPr>
              <w:pStyle w:val="TableParagraph"/>
              <w:jc w:val="both"/>
              <w:rPr>
                <w:sz w:val="24"/>
                <w:szCs w:val="24"/>
              </w:rPr>
            </w:pPr>
            <w:r w:rsidRPr="00E26E1C">
              <w:rPr>
                <w:sz w:val="24"/>
                <w:szCs w:val="24"/>
              </w:rPr>
              <w:t xml:space="preserve">27.512.700,00 € </w:t>
            </w:r>
            <w:r w:rsidR="00F37C1F" w:rsidRPr="00063D85">
              <w:rPr>
                <w:sz w:val="24"/>
                <w:szCs w:val="24"/>
              </w:rPr>
              <w:t xml:space="preserve">(IVA e oneri di sicurezza </w:t>
            </w:r>
            <w:r w:rsidR="009572D8" w:rsidRPr="00063D85">
              <w:rPr>
                <w:sz w:val="24"/>
                <w:szCs w:val="24"/>
              </w:rPr>
              <w:t>esclusi</w:t>
            </w:r>
            <w:r w:rsidR="00F37C1F" w:rsidRPr="00063D85">
              <w:rPr>
                <w:sz w:val="24"/>
                <w:szCs w:val="24"/>
              </w:rPr>
              <w:t>)</w:t>
            </w:r>
          </w:p>
        </w:tc>
      </w:tr>
      <w:tr w:rsidR="00897775" w:rsidRPr="00703853" w14:paraId="5CFB9A6C" w14:textId="77777777" w:rsidTr="7FEB8ECE">
        <w:trPr>
          <w:trHeight w:val="791"/>
        </w:trPr>
        <w:tc>
          <w:tcPr>
            <w:tcW w:w="3961" w:type="dxa"/>
            <w:shd w:val="clear" w:color="auto" w:fill="DBE5F1" w:themeFill="accent1" w:themeFillTint="33"/>
            <w:vAlign w:val="center"/>
          </w:tcPr>
          <w:p w14:paraId="55E0EFF4" w14:textId="77777777" w:rsidR="00897775" w:rsidRPr="00063D85" w:rsidRDefault="002F7EE0" w:rsidP="00063D85">
            <w:pPr>
              <w:pStyle w:val="TableParagraph"/>
              <w:spacing w:line="251" w:lineRule="exact"/>
              <w:ind w:right="90"/>
              <w:jc w:val="both"/>
              <w:rPr>
                <w:sz w:val="24"/>
                <w:szCs w:val="24"/>
              </w:rPr>
            </w:pPr>
            <w:r w:rsidRPr="00063D85">
              <w:rPr>
                <w:sz w:val="24"/>
                <w:szCs w:val="24"/>
              </w:rPr>
              <w:t>Eventuali</w:t>
            </w:r>
            <w:r w:rsidRPr="00063D85">
              <w:rPr>
                <w:spacing w:val="-4"/>
                <w:sz w:val="24"/>
                <w:szCs w:val="24"/>
              </w:rPr>
              <w:t xml:space="preserve"> </w:t>
            </w:r>
            <w:r w:rsidRPr="00063D85">
              <w:rPr>
                <w:sz w:val="24"/>
                <w:szCs w:val="24"/>
              </w:rPr>
              <w:t>altri</w:t>
            </w:r>
            <w:r w:rsidRPr="00063D85">
              <w:rPr>
                <w:spacing w:val="-5"/>
                <w:sz w:val="24"/>
                <w:szCs w:val="24"/>
              </w:rPr>
              <w:t xml:space="preserve"> </w:t>
            </w:r>
            <w:r w:rsidRPr="00063D85">
              <w:rPr>
                <w:sz w:val="24"/>
                <w:szCs w:val="24"/>
              </w:rPr>
              <w:t>contratti</w:t>
            </w:r>
            <w:r w:rsidRPr="00063D85">
              <w:rPr>
                <w:spacing w:val="-4"/>
                <w:sz w:val="24"/>
                <w:szCs w:val="24"/>
              </w:rPr>
              <w:t xml:space="preserve"> </w:t>
            </w:r>
            <w:r w:rsidRPr="00063D85">
              <w:rPr>
                <w:sz w:val="24"/>
                <w:szCs w:val="24"/>
              </w:rPr>
              <w:t>collegati</w:t>
            </w:r>
            <w:r w:rsidRPr="00063D85">
              <w:rPr>
                <w:spacing w:val="-4"/>
                <w:sz w:val="24"/>
                <w:szCs w:val="24"/>
              </w:rPr>
              <w:t xml:space="preserve"> </w:t>
            </w:r>
            <w:r w:rsidRPr="00063D85">
              <w:rPr>
                <w:sz w:val="24"/>
                <w:szCs w:val="24"/>
              </w:rPr>
              <w:t>(quinto</w:t>
            </w:r>
          </w:p>
          <w:p w14:paraId="31624A85" w14:textId="77777777" w:rsidR="00897775" w:rsidRPr="00063D85" w:rsidRDefault="002F7EE0" w:rsidP="00063D85">
            <w:pPr>
              <w:pStyle w:val="TableParagraph"/>
              <w:spacing w:before="20"/>
              <w:ind w:right="92"/>
              <w:jc w:val="both"/>
              <w:rPr>
                <w:sz w:val="24"/>
                <w:szCs w:val="24"/>
              </w:rPr>
            </w:pPr>
            <w:r w:rsidRPr="00063D85">
              <w:rPr>
                <w:sz w:val="24"/>
                <w:szCs w:val="24"/>
              </w:rPr>
              <w:t>d’obbligo,</w:t>
            </w:r>
            <w:r w:rsidRPr="00063D85">
              <w:rPr>
                <w:spacing w:val="-6"/>
                <w:sz w:val="24"/>
                <w:szCs w:val="24"/>
              </w:rPr>
              <w:t xml:space="preserve"> </w:t>
            </w:r>
            <w:r w:rsidRPr="00063D85">
              <w:rPr>
                <w:sz w:val="24"/>
                <w:szCs w:val="24"/>
              </w:rPr>
              <w:t>atti</w:t>
            </w:r>
            <w:r w:rsidRPr="00063D85">
              <w:rPr>
                <w:spacing w:val="-6"/>
                <w:sz w:val="24"/>
                <w:szCs w:val="24"/>
              </w:rPr>
              <w:t xml:space="preserve"> </w:t>
            </w:r>
            <w:r w:rsidRPr="00063D85">
              <w:rPr>
                <w:sz w:val="24"/>
                <w:szCs w:val="24"/>
              </w:rPr>
              <w:t>aggiuntivi)</w:t>
            </w:r>
          </w:p>
        </w:tc>
        <w:tc>
          <w:tcPr>
            <w:tcW w:w="5145" w:type="dxa"/>
            <w:vAlign w:val="center"/>
          </w:tcPr>
          <w:p w14:paraId="22D192DB" w14:textId="442446D3" w:rsidR="00897775" w:rsidRPr="00063D85" w:rsidRDefault="505A69CE" w:rsidP="00063D85">
            <w:pPr>
              <w:pStyle w:val="TableParagraph"/>
              <w:jc w:val="both"/>
              <w:rPr>
                <w:sz w:val="24"/>
                <w:szCs w:val="24"/>
              </w:rPr>
            </w:pPr>
            <w:r w:rsidRPr="00063D85">
              <w:rPr>
                <w:sz w:val="24"/>
                <w:szCs w:val="24"/>
              </w:rPr>
              <w:t>Variazione in diminuzione</w:t>
            </w:r>
          </w:p>
        </w:tc>
      </w:tr>
      <w:tr w:rsidR="00897775" w:rsidRPr="00703853" w14:paraId="7490AD98" w14:textId="77777777" w:rsidTr="7FEB8ECE">
        <w:trPr>
          <w:trHeight w:val="502"/>
        </w:trPr>
        <w:tc>
          <w:tcPr>
            <w:tcW w:w="3961" w:type="dxa"/>
            <w:shd w:val="clear" w:color="auto" w:fill="DBE5F1" w:themeFill="accent1" w:themeFillTint="33"/>
            <w:vAlign w:val="center"/>
          </w:tcPr>
          <w:p w14:paraId="3B600A49" w14:textId="77777777" w:rsidR="00897775" w:rsidRPr="00063D85" w:rsidRDefault="002F7EE0" w:rsidP="00063D85">
            <w:pPr>
              <w:pStyle w:val="TableParagraph"/>
              <w:spacing w:line="251" w:lineRule="exact"/>
              <w:ind w:right="91"/>
              <w:jc w:val="both"/>
              <w:rPr>
                <w:sz w:val="24"/>
                <w:szCs w:val="24"/>
              </w:rPr>
            </w:pPr>
            <w:r w:rsidRPr="00063D85">
              <w:rPr>
                <w:sz w:val="24"/>
                <w:szCs w:val="24"/>
              </w:rPr>
              <w:t>Importo</w:t>
            </w:r>
            <w:r w:rsidRPr="00063D85">
              <w:rPr>
                <w:spacing w:val="-5"/>
                <w:sz w:val="24"/>
                <w:szCs w:val="24"/>
              </w:rPr>
              <w:t xml:space="preserve"> </w:t>
            </w:r>
            <w:r w:rsidRPr="00063D85">
              <w:rPr>
                <w:sz w:val="24"/>
                <w:szCs w:val="24"/>
              </w:rPr>
              <w:t>complessivo</w:t>
            </w:r>
            <w:r w:rsidRPr="00063D85">
              <w:rPr>
                <w:spacing w:val="-4"/>
                <w:sz w:val="24"/>
                <w:szCs w:val="24"/>
              </w:rPr>
              <w:t xml:space="preserve"> </w:t>
            </w:r>
            <w:r w:rsidRPr="00063D85">
              <w:rPr>
                <w:sz w:val="24"/>
                <w:szCs w:val="24"/>
              </w:rPr>
              <w:t>contratti</w:t>
            </w:r>
            <w:r w:rsidRPr="00063D85">
              <w:rPr>
                <w:spacing w:val="-5"/>
                <w:sz w:val="24"/>
                <w:szCs w:val="24"/>
              </w:rPr>
              <w:t xml:space="preserve"> </w:t>
            </w:r>
            <w:r w:rsidRPr="00063D85">
              <w:rPr>
                <w:sz w:val="24"/>
                <w:szCs w:val="24"/>
              </w:rPr>
              <w:t>collegati</w:t>
            </w:r>
          </w:p>
        </w:tc>
        <w:tc>
          <w:tcPr>
            <w:tcW w:w="5145" w:type="dxa"/>
          </w:tcPr>
          <w:p w14:paraId="6E775F52" w14:textId="5AA4AB31" w:rsidR="00897775" w:rsidRPr="00063D85" w:rsidRDefault="28D77D59" w:rsidP="00063D85">
            <w:pPr>
              <w:pStyle w:val="TableParagraph"/>
              <w:jc w:val="both"/>
              <w:rPr>
                <w:sz w:val="24"/>
                <w:szCs w:val="24"/>
              </w:rPr>
            </w:pPr>
            <w:r w:rsidRPr="00063D85">
              <w:rPr>
                <w:sz w:val="24"/>
                <w:szCs w:val="24"/>
              </w:rPr>
              <w:t xml:space="preserve">Variazione in diminuzione per un importo pari a </w:t>
            </w:r>
            <w:r w:rsidR="005C54BB" w:rsidRPr="00AB791E">
              <w:rPr>
                <w:sz w:val="24"/>
                <w:szCs w:val="24"/>
              </w:rPr>
              <w:t xml:space="preserve">5.365.550,00 € </w:t>
            </w:r>
            <w:r w:rsidRPr="00063D85">
              <w:rPr>
                <w:sz w:val="24"/>
                <w:szCs w:val="24"/>
              </w:rPr>
              <w:t>(IVA e oneri di sicurezza esclusi)</w:t>
            </w:r>
          </w:p>
        </w:tc>
      </w:tr>
      <w:tr w:rsidR="00897775" w:rsidRPr="00703853" w14:paraId="10CEA638" w14:textId="77777777" w:rsidTr="7FEB8ECE">
        <w:trPr>
          <w:trHeight w:val="791"/>
        </w:trPr>
        <w:tc>
          <w:tcPr>
            <w:tcW w:w="3961" w:type="dxa"/>
            <w:shd w:val="clear" w:color="auto" w:fill="DBE5F1" w:themeFill="accent1" w:themeFillTint="33"/>
            <w:vAlign w:val="center"/>
          </w:tcPr>
          <w:p w14:paraId="6D609421" w14:textId="77777777" w:rsidR="00897775" w:rsidRPr="00063D85" w:rsidRDefault="002F7EE0" w:rsidP="00063D85">
            <w:pPr>
              <w:pStyle w:val="TableParagraph"/>
              <w:spacing w:line="251" w:lineRule="exact"/>
              <w:ind w:right="95"/>
              <w:jc w:val="both"/>
              <w:rPr>
                <w:sz w:val="24"/>
                <w:szCs w:val="24"/>
              </w:rPr>
            </w:pPr>
            <w:r w:rsidRPr="00063D85">
              <w:rPr>
                <w:sz w:val="24"/>
                <w:szCs w:val="24"/>
              </w:rPr>
              <w:t>Importo</w:t>
            </w:r>
            <w:r w:rsidRPr="00063D85">
              <w:rPr>
                <w:spacing w:val="-5"/>
                <w:sz w:val="24"/>
                <w:szCs w:val="24"/>
              </w:rPr>
              <w:t xml:space="preserve"> </w:t>
            </w:r>
            <w:r w:rsidRPr="00063D85">
              <w:rPr>
                <w:sz w:val="24"/>
                <w:szCs w:val="24"/>
              </w:rPr>
              <w:t>complessivo</w:t>
            </w:r>
            <w:r w:rsidRPr="00063D85">
              <w:rPr>
                <w:spacing w:val="-4"/>
                <w:sz w:val="24"/>
                <w:szCs w:val="24"/>
              </w:rPr>
              <w:t xml:space="preserve"> </w:t>
            </w:r>
            <w:r w:rsidRPr="00063D85">
              <w:rPr>
                <w:sz w:val="24"/>
                <w:szCs w:val="24"/>
              </w:rPr>
              <w:t>contratto</w:t>
            </w:r>
            <w:r w:rsidRPr="00063D85">
              <w:rPr>
                <w:spacing w:val="-5"/>
                <w:sz w:val="24"/>
                <w:szCs w:val="24"/>
              </w:rPr>
              <w:t xml:space="preserve"> </w:t>
            </w:r>
            <w:r w:rsidRPr="00063D85">
              <w:rPr>
                <w:sz w:val="24"/>
                <w:szCs w:val="24"/>
              </w:rPr>
              <w:t>base</w:t>
            </w:r>
            <w:r w:rsidRPr="00063D85">
              <w:rPr>
                <w:spacing w:val="-5"/>
                <w:sz w:val="24"/>
                <w:szCs w:val="24"/>
              </w:rPr>
              <w:t xml:space="preserve"> </w:t>
            </w:r>
            <w:r w:rsidRPr="00063D85">
              <w:rPr>
                <w:sz w:val="24"/>
                <w:szCs w:val="24"/>
              </w:rPr>
              <w:t>più</w:t>
            </w:r>
          </w:p>
          <w:p w14:paraId="2D1FB631" w14:textId="77777777" w:rsidR="00897775" w:rsidRPr="00063D85" w:rsidRDefault="002F7EE0" w:rsidP="00063D85">
            <w:pPr>
              <w:pStyle w:val="TableParagraph"/>
              <w:spacing w:before="20"/>
              <w:ind w:right="94"/>
              <w:jc w:val="both"/>
              <w:rPr>
                <w:sz w:val="24"/>
                <w:szCs w:val="24"/>
              </w:rPr>
            </w:pPr>
            <w:r w:rsidRPr="00063D85">
              <w:rPr>
                <w:sz w:val="24"/>
                <w:szCs w:val="24"/>
              </w:rPr>
              <w:t>contratti</w:t>
            </w:r>
            <w:r w:rsidRPr="00063D85">
              <w:rPr>
                <w:spacing w:val="-8"/>
                <w:sz w:val="24"/>
                <w:szCs w:val="24"/>
              </w:rPr>
              <w:t xml:space="preserve"> </w:t>
            </w:r>
            <w:r w:rsidRPr="00063D85">
              <w:rPr>
                <w:sz w:val="24"/>
                <w:szCs w:val="24"/>
              </w:rPr>
              <w:t>collegati</w:t>
            </w:r>
          </w:p>
        </w:tc>
        <w:tc>
          <w:tcPr>
            <w:tcW w:w="5145" w:type="dxa"/>
          </w:tcPr>
          <w:p w14:paraId="349D478C" w14:textId="693D2220" w:rsidR="00897775" w:rsidRPr="00063D85" w:rsidRDefault="00342741" w:rsidP="00063D85">
            <w:pPr>
              <w:pStyle w:val="TableParagraph"/>
              <w:jc w:val="both"/>
              <w:rPr>
                <w:sz w:val="24"/>
                <w:szCs w:val="24"/>
              </w:rPr>
            </w:pPr>
            <w:r w:rsidRPr="00063D85">
              <w:rPr>
                <w:sz w:val="24"/>
                <w:szCs w:val="24"/>
              </w:rPr>
              <w:t xml:space="preserve">22.147.150,00 </w:t>
            </w:r>
            <w:r w:rsidR="22C81012" w:rsidRPr="00063D85">
              <w:rPr>
                <w:sz w:val="24"/>
                <w:szCs w:val="24"/>
              </w:rPr>
              <w:t>€ (IVA e oneri di sicurezza esclusi)</w:t>
            </w:r>
          </w:p>
        </w:tc>
      </w:tr>
      <w:tr w:rsidR="00897775" w:rsidRPr="00703853" w14:paraId="3A7273BD" w14:textId="77777777" w:rsidTr="7FEB8ECE">
        <w:trPr>
          <w:trHeight w:val="502"/>
        </w:trPr>
        <w:tc>
          <w:tcPr>
            <w:tcW w:w="3961" w:type="dxa"/>
            <w:shd w:val="clear" w:color="auto" w:fill="DBE5F1" w:themeFill="accent1" w:themeFillTint="33"/>
            <w:vAlign w:val="center"/>
          </w:tcPr>
          <w:p w14:paraId="62CB7C72" w14:textId="77777777" w:rsidR="00897775" w:rsidRPr="00063D85" w:rsidRDefault="002F7EE0" w:rsidP="00063D85">
            <w:pPr>
              <w:pStyle w:val="TableParagraph"/>
              <w:spacing w:line="251" w:lineRule="exact"/>
              <w:ind w:right="94"/>
              <w:jc w:val="both"/>
              <w:rPr>
                <w:sz w:val="24"/>
                <w:szCs w:val="24"/>
              </w:rPr>
            </w:pPr>
            <w:r w:rsidRPr="00063D85">
              <w:rPr>
                <w:sz w:val="24"/>
                <w:szCs w:val="24"/>
              </w:rPr>
              <w:t>Eventuali</w:t>
            </w:r>
            <w:r w:rsidRPr="00063D85">
              <w:rPr>
                <w:spacing w:val="-4"/>
                <w:sz w:val="24"/>
                <w:szCs w:val="24"/>
              </w:rPr>
              <w:t xml:space="preserve"> </w:t>
            </w:r>
            <w:r w:rsidRPr="00063D85">
              <w:rPr>
                <w:sz w:val="24"/>
                <w:szCs w:val="24"/>
              </w:rPr>
              <w:t>proroghe</w:t>
            </w:r>
            <w:r w:rsidRPr="00063D85">
              <w:rPr>
                <w:spacing w:val="-4"/>
                <w:sz w:val="24"/>
                <w:szCs w:val="24"/>
              </w:rPr>
              <w:t xml:space="preserve"> </w:t>
            </w:r>
            <w:r w:rsidRPr="00063D85">
              <w:rPr>
                <w:sz w:val="24"/>
                <w:szCs w:val="24"/>
              </w:rPr>
              <w:t>collegate</w:t>
            </w:r>
          </w:p>
        </w:tc>
        <w:tc>
          <w:tcPr>
            <w:tcW w:w="5145" w:type="dxa"/>
          </w:tcPr>
          <w:p w14:paraId="337213E8" w14:textId="1EE77391" w:rsidR="00897775" w:rsidRPr="00063D85" w:rsidRDefault="006D037F" w:rsidP="00063D85">
            <w:pPr>
              <w:pStyle w:val="TableParagraph"/>
              <w:jc w:val="both"/>
              <w:rPr>
                <w:sz w:val="24"/>
                <w:szCs w:val="24"/>
              </w:rPr>
            </w:pPr>
            <w:r w:rsidRPr="00063D85">
              <w:rPr>
                <w:sz w:val="24"/>
                <w:szCs w:val="24"/>
              </w:rPr>
              <w:t>-</w:t>
            </w:r>
          </w:p>
        </w:tc>
      </w:tr>
      <w:tr w:rsidR="00897775" w:rsidRPr="00703853" w14:paraId="21CE5E2A" w14:textId="77777777" w:rsidTr="7FEB8ECE">
        <w:trPr>
          <w:trHeight w:val="498"/>
        </w:trPr>
        <w:tc>
          <w:tcPr>
            <w:tcW w:w="3961" w:type="dxa"/>
            <w:shd w:val="clear" w:color="auto" w:fill="DBE5F1" w:themeFill="accent1" w:themeFillTint="33"/>
            <w:vAlign w:val="center"/>
          </w:tcPr>
          <w:p w14:paraId="53CEE5F0" w14:textId="77777777" w:rsidR="00897775" w:rsidRPr="00063D85" w:rsidRDefault="002F7EE0" w:rsidP="00063D85">
            <w:pPr>
              <w:pStyle w:val="TableParagraph"/>
              <w:spacing w:line="251" w:lineRule="exact"/>
              <w:ind w:right="91"/>
              <w:jc w:val="both"/>
              <w:rPr>
                <w:sz w:val="24"/>
                <w:szCs w:val="24"/>
              </w:rPr>
            </w:pPr>
            <w:r w:rsidRPr="00063D85">
              <w:rPr>
                <w:sz w:val="24"/>
                <w:szCs w:val="24"/>
              </w:rPr>
              <w:t>Data</w:t>
            </w:r>
            <w:r w:rsidRPr="00063D85">
              <w:rPr>
                <w:spacing w:val="-3"/>
                <w:sz w:val="24"/>
                <w:szCs w:val="24"/>
              </w:rPr>
              <w:t xml:space="preserve"> </w:t>
            </w:r>
            <w:r w:rsidRPr="00063D85">
              <w:rPr>
                <w:sz w:val="24"/>
                <w:szCs w:val="24"/>
              </w:rPr>
              <w:t>stipula</w:t>
            </w:r>
            <w:r w:rsidRPr="00063D85">
              <w:rPr>
                <w:spacing w:val="-3"/>
                <w:sz w:val="24"/>
                <w:szCs w:val="24"/>
              </w:rPr>
              <w:t xml:space="preserve"> </w:t>
            </w:r>
            <w:r w:rsidRPr="00063D85">
              <w:rPr>
                <w:sz w:val="24"/>
                <w:szCs w:val="24"/>
              </w:rPr>
              <w:t>proroghe</w:t>
            </w:r>
          </w:p>
        </w:tc>
        <w:tc>
          <w:tcPr>
            <w:tcW w:w="5145" w:type="dxa"/>
          </w:tcPr>
          <w:p w14:paraId="4357FE94" w14:textId="3049329B" w:rsidR="00897775" w:rsidRPr="00063D85" w:rsidRDefault="006D037F" w:rsidP="00063D85">
            <w:pPr>
              <w:pStyle w:val="TableParagraph"/>
              <w:jc w:val="both"/>
              <w:rPr>
                <w:sz w:val="24"/>
                <w:szCs w:val="24"/>
              </w:rPr>
            </w:pPr>
            <w:r w:rsidRPr="00063D85">
              <w:rPr>
                <w:sz w:val="24"/>
                <w:szCs w:val="24"/>
              </w:rPr>
              <w:t>-</w:t>
            </w:r>
          </w:p>
        </w:tc>
      </w:tr>
      <w:tr w:rsidR="00897775" w:rsidRPr="00703853" w14:paraId="3F781470" w14:textId="77777777" w:rsidTr="7FEB8ECE">
        <w:trPr>
          <w:trHeight w:val="502"/>
        </w:trPr>
        <w:tc>
          <w:tcPr>
            <w:tcW w:w="3961" w:type="dxa"/>
            <w:shd w:val="clear" w:color="auto" w:fill="DBE5F1" w:themeFill="accent1" w:themeFillTint="33"/>
            <w:vAlign w:val="center"/>
          </w:tcPr>
          <w:p w14:paraId="04FF4867" w14:textId="77777777" w:rsidR="00897775" w:rsidRPr="00063D85" w:rsidRDefault="002F7EE0" w:rsidP="00063D85">
            <w:pPr>
              <w:pStyle w:val="TableParagraph"/>
              <w:spacing w:line="251" w:lineRule="exact"/>
              <w:ind w:right="93"/>
              <w:jc w:val="both"/>
              <w:rPr>
                <w:sz w:val="24"/>
                <w:szCs w:val="24"/>
              </w:rPr>
            </w:pPr>
            <w:r w:rsidRPr="00063D85">
              <w:rPr>
                <w:sz w:val="24"/>
                <w:szCs w:val="24"/>
              </w:rPr>
              <w:t>Data</w:t>
            </w:r>
            <w:r w:rsidRPr="00063D85">
              <w:rPr>
                <w:spacing w:val="-3"/>
                <w:sz w:val="24"/>
                <w:szCs w:val="24"/>
              </w:rPr>
              <w:t xml:space="preserve"> </w:t>
            </w:r>
            <w:r w:rsidRPr="00063D85">
              <w:rPr>
                <w:sz w:val="24"/>
                <w:szCs w:val="24"/>
              </w:rPr>
              <w:t>inizio</w:t>
            </w:r>
            <w:r w:rsidRPr="00063D85">
              <w:rPr>
                <w:spacing w:val="-2"/>
                <w:sz w:val="24"/>
                <w:szCs w:val="24"/>
              </w:rPr>
              <w:t xml:space="preserve"> </w:t>
            </w:r>
            <w:r w:rsidRPr="00063D85">
              <w:rPr>
                <w:sz w:val="24"/>
                <w:szCs w:val="24"/>
              </w:rPr>
              <w:t>–</w:t>
            </w:r>
            <w:r w:rsidRPr="00063D85">
              <w:rPr>
                <w:spacing w:val="-2"/>
                <w:sz w:val="24"/>
                <w:szCs w:val="24"/>
              </w:rPr>
              <w:t xml:space="preserve"> </w:t>
            </w:r>
            <w:r w:rsidRPr="00063D85">
              <w:rPr>
                <w:sz w:val="24"/>
                <w:szCs w:val="24"/>
              </w:rPr>
              <w:t>data</w:t>
            </w:r>
            <w:r w:rsidRPr="00063D85">
              <w:rPr>
                <w:spacing w:val="-2"/>
                <w:sz w:val="24"/>
                <w:szCs w:val="24"/>
              </w:rPr>
              <w:t xml:space="preserve"> </w:t>
            </w:r>
            <w:r w:rsidRPr="00063D85">
              <w:rPr>
                <w:sz w:val="24"/>
                <w:szCs w:val="24"/>
              </w:rPr>
              <w:t>fine</w:t>
            </w:r>
            <w:r w:rsidRPr="00063D85">
              <w:rPr>
                <w:spacing w:val="-3"/>
                <w:sz w:val="24"/>
                <w:szCs w:val="24"/>
              </w:rPr>
              <w:t xml:space="preserve"> </w:t>
            </w:r>
            <w:r w:rsidRPr="00063D85">
              <w:rPr>
                <w:sz w:val="24"/>
                <w:szCs w:val="24"/>
              </w:rPr>
              <w:t>proroghe</w:t>
            </w:r>
          </w:p>
        </w:tc>
        <w:tc>
          <w:tcPr>
            <w:tcW w:w="5145" w:type="dxa"/>
          </w:tcPr>
          <w:p w14:paraId="50895469" w14:textId="03272F3E" w:rsidR="00897775" w:rsidRPr="00063D85" w:rsidRDefault="006D037F" w:rsidP="00063D85">
            <w:pPr>
              <w:pStyle w:val="TableParagraph"/>
              <w:jc w:val="both"/>
              <w:rPr>
                <w:sz w:val="24"/>
                <w:szCs w:val="24"/>
              </w:rPr>
            </w:pPr>
            <w:r w:rsidRPr="00063D85">
              <w:rPr>
                <w:sz w:val="24"/>
                <w:szCs w:val="24"/>
              </w:rPr>
              <w:t>-</w:t>
            </w:r>
          </w:p>
        </w:tc>
      </w:tr>
      <w:tr w:rsidR="00897775" w:rsidRPr="00703853" w14:paraId="2E776E98" w14:textId="77777777" w:rsidTr="7FEB8ECE">
        <w:trPr>
          <w:trHeight w:val="501"/>
        </w:trPr>
        <w:tc>
          <w:tcPr>
            <w:tcW w:w="3961" w:type="dxa"/>
            <w:shd w:val="clear" w:color="auto" w:fill="DBE5F1" w:themeFill="accent1" w:themeFillTint="33"/>
            <w:vAlign w:val="center"/>
          </w:tcPr>
          <w:p w14:paraId="7CB4F3C9" w14:textId="77777777" w:rsidR="00897775" w:rsidRPr="00063D85" w:rsidRDefault="002F7EE0" w:rsidP="00063D85">
            <w:pPr>
              <w:pStyle w:val="TableParagraph"/>
              <w:spacing w:line="251" w:lineRule="exact"/>
              <w:ind w:right="93"/>
              <w:jc w:val="both"/>
              <w:rPr>
                <w:sz w:val="24"/>
                <w:szCs w:val="24"/>
              </w:rPr>
            </w:pPr>
            <w:r w:rsidRPr="00063D85">
              <w:rPr>
                <w:sz w:val="24"/>
                <w:szCs w:val="24"/>
              </w:rPr>
              <w:t>Importo</w:t>
            </w:r>
            <w:r w:rsidRPr="00063D85">
              <w:rPr>
                <w:spacing w:val="-4"/>
                <w:sz w:val="24"/>
                <w:szCs w:val="24"/>
              </w:rPr>
              <w:t xml:space="preserve"> </w:t>
            </w:r>
            <w:r w:rsidRPr="00063D85">
              <w:rPr>
                <w:sz w:val="24"/>
                <w:szCs w:val="24"/>
              </w:rPr>
              <w:t>complessivo</w:t>
            </w:r>
            <w:r w:rsidRPr="00063D85">
              <w:rPr>
                <w:spacing w:val="-4"/>
                <w:sz w:val="24"/>
                <w:szCs w:val="24"/>
              </w:rPr>
              <w:t xml:space="preserve"> </w:t>
            </w:r>
            <w:r w:rsidRPr="00063D85">
              <w:rPr>
                <w:sz w:val="24"/>
                <w:szCs w:val="24"/>
              </w:rPr>
              <w:t>proroghe</w:t>
            </w:r>
          </w:p>
        </w:tc>
        <w:tc>
          <w:tcPr>
            <w:tcW w:w="5145" w:type="dxa"/>
          </w:tcPr>
          <w:p w14:paraId="44F963D3" w14:textId="114C0337" w:rsidR="00897775" w:rsidRPr="00063D85" w:rsidRDefault="006D037F" w:rsidP="00063D85">
            <w:pPr>
              <w:pStyle w:val="TableParagraph"/>
              <w:jc w:val="both"/>
              <w:rPr>
                <w:sz w:val="24"/>
                <w:szCs w:val="24"/>
              </w:rPr>
            </w:pPr>
            <w:r w:rsidRPr="00063D85">
              <w:rPr>
                <w:sz w:val="24"/>
                <w:szCs w:val="24"/>
              </w:rPr>
              <w:t>-</w:t>
            </w:r>
          </w:p>
        </w:tc>
      </w:tr>
      <w:tr w:rsidR="00897775" w:rsidRPr="00703853" w14:paraId="32E316A1" w14:textId="77777777" w:rsidTr="7FEB8ECE">
        <w:trPr>
          <w:trHeight w:val="499"/>
        </w:trPr>
        <w:tc>
          <w:tcPr>
            <w:tcW w:w="3961" w:type="dxa"/>
            <w:shd w:val="clear" w:color="auto" w:fill="DBE5F1" w:themeFill="accent1" w:themeFillTint="33"/>
            <w:vAlign w:val="center"/>
          </w:tcPr>
          <w:p w14:paraId="36DA8800" w14:textId="77777777" w:rsidR="00897775" w:rsidRPr="00063D85" w:rsidRDefault="002F7EE0" w:rsidP="00063D85">
            <w:pPr>
              <w:pStyle w:val="TableParagraph"/>
              <w:spacing w:line="253" w:lineRule="exact"/>
              <w:ind w:right="93"/>
              <w:jc w:val="both"/>
              <w:rPr>
                <w:sz w:val="24"/>
                <w:szCs w:val="24"/>
              </w:rPr>
            </w:pPr>
            <w:r w:rsidRPr="00063D85">
              <w:rPr>
                <w:sz w:val="24"/>
                <w:szCs w:val="24"/>
              </w:rPr>
              <w:t>Importo</w:t>
            </w:r>
            <w:r w:rsidRPr="00063D85">
              <w:rPr>
                <w:spacing w:val="-2"/>
                <w:sz w:val="24"/>
                <w:szCs w:val="24"/>
              </w:rPr>
              <w:t xml:space="preserve"> </w:t>
            </w:r>
            <w:r w:rsidRPr="00063D85">
              <w:rPr>
                <w:sz w:val="24"/>
                <w:szCs w:val="24"/>
              </w:rPr>
              <w:t>totale</w:t>
            </w:r>
            <w:r w:rsidRPr="00063D85">
              <w:rPr>
                <w:spacing w:val="-3"/>
                <w:sz w:val="24"/>
                <w:szCs w:val="24"/>
              </w:rPr>
              <w:t xml:space="preserve"> </w:t>
            </w:r>
            <w:r w:rsidRPr="00063D85">
              <w:rPr>
                <w:sz w:val="24"/>
                <w:szCs w:val="24"/>
              </w:rPr>
              <w:t>contratti</w:t>
            </w:r>
            <w:r w:rsidRPr="00063D85">
              <w:rPr>
                <w:spacing w:val="-2"/>
                <w:sz w:val="24"/>
                <w:szCs w:val="24"/>
              </w:rPr>
              <w:t xml:space="preserve"> </w:t>
            </w:r>
            <w:r w:rsidRPr="00063D85">
              <w:rPr>
                <w:sz w:val="24"/>
                <w:szCs w:val="24"/>
              </w:rPr>
              <w:t>e</w:t>
            </w:r>
            <w:r w:rsidRPr="00063D85">
              <w:rPr>
                <w:spacing w:val="-3"/>
                <w:sz w:val="24"/>
                <w:szCs w:val="24"/>
              </w:rPr>
              <w:t xml:space="preserve"> </w:t>
            </w:r>
            <w:r w:rsidRPr="00063D85">
              <w:rPr>
                <w:sz w:val="24"/>
                <w:szCs w:val="24"/>
              </w:rPr>
              <w:t>proroghe</w:t>
            </w:r>
          </w:p>
        </w:tc>
        <w:tc>
          <w:tcPr>
            <w:tcW w:w="5145" w:type="dxa"/>
          </w:tcPr>
          <w:p w14:paraId="78A0261D" w14:textId="0CD2690D" w:rsidR="00897775" w:rsidRPr="00063D85" w:rsidRDefault="00342741" w:rsidP="00063D85">
            <w:pPr>
              <w:pStyle w:val="TableParagraph"/>
              <w:jc w:val="both"/>
              <w:rPr>
                <w:sz w:val="24"/>
                <w:szCs w:val="24"/>
              </w:rPr>
            </w:pPr>
            <w:r w:rsidRPr="00063D85">
              <w:rPr>
                <w:sz w:val="24"/>
                <w:szCs w:val="24"/>
              </w:rPr>
              <w:t xml:space="preserve">22.147.150,00 </w:t>
            </w:r>
            <w:r w:rsidR="00545026" w:rsidRPr="00063D85">
              <w:rPr>
                <w:sz w:val="24"/>
                <w:szCs w:val="24"/>
              </w:rPr>
              <w:t>€ (IVA e oneri di sicurezza esclusi)</w:t>
            </w:r>
          </w:p>
        </w:tc>
      </w:tr>
    </w:tbl>
    <w:p w14:paraId="638696FC" w14:textId="469F87E3" w:rsidR="00B25A04" w:rsidRDefault="00B25A04" w:rsidP="00063D85">
      <w:pPr>
        <w:pStyle w:val="BodyText"/>
        <w:jc w:val="both"/>
        <w:rPr>
          <w:rFonts w:ascii="Calibri" w:hAnsi="Calibri" w:cs="Calibri"/>
          <w:sz w:val="20"/>
        </w:rPr>
      </w:pPr>
    </w:p>
    <w:p w14:paraId="712CE781" w14:textId="77777777" w:rsidR="00B25A04" w:rsidRDefault="00B25A04" w:rsidP="00063D85">
      <w:pPr>
        <w:jc w:val="both"/>
        <w:rPr>
          <w:rFonts w:ascii="Calibri" w:hAnsi="Calibri" w:cs="Calibri"/>
          <w:sz w:val="20"/>
          <w:szCs w:val="24"/>
        </w:rPr>
      </w:pPr>
      <w:r>
        <w:rPr>
          <w:rFonts w:ascii="Calibri" w:hAnsi="Calibri" w:cs="Calibri"/>
          <w:sz w:val="20"/>
        </w:rPr>
        <w:br w:type="page"/>
      </w:r>
    </w:p>
    <w:p w14:paraId="5D19ECD5" w14:textId="77777777" w:rsidR="00897775" w:rsidRPr="00703853" w:rsidRDefault="00897775" w:rsidP="00063D85">
      <w:pPr>
        <w:pStyle w:val="BodyText"/>
        <w:jc w:val="both"/>
        <w:rPr>
          <w:rFonts w:ascii="Calibri" w:hAnsi="Calibri" w:cs="Calibri"/>
          <w:sz w:val="20"/>
        </w:rPr>
      </w:pPr>
    </w:p>
    <w:p w14:paraId="348B57C3" w14:textId="049CF720" w:rsidR="00897775" w:rsidRDefault="002F7EE0" w:rsidP="00063D85">
      <w:pPr>
        <w:pStyle w:val="Heading1"/>
        <w:jc w:val="both"/>
      </w:pPr>
      <w:bookmarkStart w:id="2" w:name="_Toc160723834"/>
      <w:r w:rsidRPr="00703853">
        <w:t>INTRODUZIONE</w:t>
      </w:r>
      <w:bookmarkEnd w:id="2"/>
    </w:p>
    <w:p w14:paraId="14C12A25" w14:textId="77777777" w:rsidR="00593B70" w:rsidRPr="00DC4B94" w:rsidRDefault="00593B70" w:rsidP="00063D85">
      <w:pPr>
        <w:pStyle w:val="Heading1"/>
        <w:numPr>
          <w:ilvl w:val="0"/>
          <w:numId w:val="0"/>
        </w:numPr>
        <w:ind w:left="432"/>
        <w:jc w:val="both"/>
      </w:pPr>
    </w:p>
    <w:p w14:paraId="60B29D7E" w14:textId="77777777" w:rsidR="00897775" w:rsidRPr="00703853" w:rsidRDefault="002F7EE0" w:rsidP="00063D85">
      <w:pPr>
        <w:pStyle w:val="Heading2"/>
        <w:jc w:val="both"/>
      </w:pPr>
      <w:bookmarkStart w:id="3" w:name="_Toc160723835"/>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3"/>
    </w:p>
    <w:p w14:paraId="1508FEDD" w14:textId="42B394FC" w:rsidR="00074356" w:rsidRDefault="00074356" w:rsidP="00063D85">
      <w:pPr>
        <w:pStyle w:val="BodyText"/>
        <w:tabs>
          <w:tab w:val="left" w:pos="9072"/>
        </w:tabs>
        <w:spacing w:before="117"/>
        <w:jc w:val="both"/>
        <w:rPr>
          <w:i/>
          <w:iCs/>
        </w:rPr>
      </w:pPr>
      <w:r>
        <w:rPr>
          <w:i/>
          <w:iCs/>
        </w:rPr>
        <w:t>Il contratto prevede la f</w:t>
      </w:r>
      <w:r w:rsidRPr="009C3BCE">
        <w:rPr>
          <w:i/>
          <w:iCs/>
        </w:rPr>
        <w:t xml:space="preserve">ornitura di </w:t>
      </w:r>
      <w:r w:rsidRPr="00074356">
        <w:rPr>
          <w:i/>
          <w:iCs/>
        </w:rPr>
        <w:t xml:space="preserve">servizi di progettazione sviluppo e reingegnerizzazione dei </w:t>
      </w:r>
      <w:proofErr w:type="spellStart"/>
      <w:r w:rsidRPr="00074356">
        <w:rPr>
          <w:i/>
          <w:iCs/>
        </w:rPr>
        <w:t>sw</w:t>
      </w:r>
      <w:proofErr w:type="spellEnd"/>
      <w:r w:rsidRPr="00074356">
        <w:rPr>
          <w:i/>
          <w:iCs/>
        </w:rPr>
        <w:t xml:space="preserve"> del Ministero della Giustizia (giurisdizione di legittimità, giurisdizione civile di merito e banche dati di giurisprudenza) e manutenzione dei relativi </w:t>
      </w:r>
      <w:proofErr w:type="spellStart"/>
      <w:r w:rsidRPr="00074356">
        <w:rPr>
          <w:i/>
          <w:iCs/>
        </w:rPr>
        <w:t>sw</w:t>
      </w:r>
      <w:proofErr w:type="spellEnd"/>
      <w:r w:rsidRPr="00074356">
        <w:rPr>
          <w:i/>
          <w:iCs/>
        </w:rPr>
        <w:t xml:space="preserve"> e servizi correlati</w:t>
      </w:r>
      <w:r>
        <w:rPr>
          <w:i/>
          <w:iCs/>
        </w:rPr>
        <w:t>.</w:t>
      </w:r>
    </w:p>
    <w:p w14:paraId="5E2114F8" w14:textId="45682B67" w:rsidR="001563A1" w:rsidRPr="001563A1" w:rsidRDefault="00067272" w:rsidP="00063D85">
      <w:pPr>
        <w:pStyle w:val="BodyText"/>
        <w:tabs>
          <w:tab w:val="left" w:pos="9072"/>
        </w:tabs>
        <w:spacing w:before="46" w:line="247" w:lineRule="auto"/>
        <w:jc w:val="both"/>
        <w:rPr>
          <w:i/>
          <w:iCs/>
        </w:rPr>
      </w:pPr>
      <w:r>
        <w:rPr>
          <w:i/>
          <w:iCs/>
        </w:rPr>
        <w:t>In particolare</w:t>
      </w:r>
      <w:r w:rsidR="00F5331B">
        <w:rPr>
          <w:i/>
          <w:iCs/>
        </w:rPr>
        <w:t>,</w:t>
      </w:r>
      <w:r>
        <w:rPr>
          <w:i/>
          <w:iCs/>
        </w:rPr>
        <w:t xml:space="preserve"> l’elenco di servizi e forniture </w:t>
      </w:r>
      <w:r w:rsidR="009C3BCE">
        <w:rPr>
          <w:i/>
          <w:iCs/>
        </w:rPr>
        <w:t xml:space="preserve">oggetto del presente contratto </w:t>
      </w:r>
      <w:r>
        <w:rPr>
          <w:i/>
          <w:iCs/>
        </w:rPr>
        <w:t>sono</w:t>
      </w:r>
      <w:r w:rsidR="001563A1" w:rsidRPr="001563A1">
        <w:rPr>
          <w:i/>
          <w:iCs/>
        </w:rPr>
        <w:t>:</w:t>
      </w:r>
    </w:p>
    <w:p w14:paraId="37980F4D" w14:textId="77777777" w:rsidR="00CF0A1A" w:rsidRPr="00CF0A1A" w:rsidRDefault="00CF0A1A" w:rsidP="00063D85">
      <w:pPr>
        <w:pStyle w:val="BodyText"/>
        <w:tabs>
          <w:tab w:val="left" w:pos="9072"/>
        </w:tabs>
        <w:spacing w:before="46" w:line="247" w:lineRule="auto"/>
        <w:jc w:val="both"/>
        <w:rPr>
          <w:i/>
          <w:iCs/>
        </w:rPr>
      </w:pPr>
      <w:r w:rsidRPr="00CF0A1A">
        <w:rPr>
          <w:i/>
          <w:iCs/>
        </w:rPr>
        <w:t>• Sviluppo di Software, Manutenzione Evolutiva e Migliorativa</w:t>
      </w:r>
    </w:p>
    <w:p w14:paraId="6560F194" w14:textId="41B39D16" w:rsidR="00CF0A1A" w:rsidRPr="00CF0A1A" w:rsidRDefault="00CF0A1A" w:rsidP="00063D85">
      <w:pPr>
        <w:pStyle w:val="BodyText"/>
        <w:tabs>
          <w:tab w:val="left" w:pos="9072"/>
        </w:tabs>
        <w:spacing w:before="46" w:line="247" w:lineRule="auto"/>
        <w:jc w:val="both"/>
        <w:rPr>
          <w:i/>
          <w:iCs/>
        </w:rPr>
      </w:pPr>
      <w:r w:rsidRPr="00CF0A1A">
        <w:rPr>
          <w:i/>
          <w:iCs/>
        </w:rPr>
        <w:t>•</w:t>
      </w:r>
      <w:r>
        <w:rPr>
          <w:i/>
          <w:iCs/>
        </w:rPr>
        <w:t xml:space="preserve"> </w:t>
      </w:r>
      <w:r w:rsidRPr="00CF0A1A">
        <w:rPr>
          <w:i/>
          <w:iCs/>
        </w:rPr>
        <w:t xml:space="preserve">Manutenzione </w:t>
      </w:r>
      <w:proofErr w:type="spellStart"/>
      <w:r w:rsidRPr="00CF0A1A">
        <w:rPr>
          <w:i/>
          <w:iCs/>
        </w:rPr>
        <w:t>Adeguativa</w:t>
      </w:r>
      <w:proofErr w:type="spellEnd"/>
    </w:p>
    <w:p w14:paraId="263F20EF" w14:textId="77777777" w:rsidR="00CF0A1A" w:rsidRPr="00CF0A1A" w:rsidRDefault="00CF0A1A" w:rsidP="00063D85">
      <w:pPr>
        <w:pStyle w:val="BodyText"/>
        <w:tabs>
          <w:tab w:val="left" w:pos="9072"/>
        </w:tabs>
        <w:spacing w:before="46" w:line="247" w:lineRule="auto"/>
        <w:jc w:val="both"/>
        <w:rPr>
          <w:i/>
          <w:iCs/>
        </w:rPr>
      </w:pPr>
      <w:r w:rsidRPr="00CF0A1A">
        <w:rPr>
          <w:i/>
          <w:iCs/>
        </w:rPr>
        <w:t xml:space="preserve">• Personalizzazione e Parametrizzazione di soluzioni commerciali o di software open source o </w:t>
      </w:r>
    </w:p>
    <w:p w14:paraId="5EDF415F" w14:textId="77777777" w:rsidR="00CF0A1A" w:rsidRPr="00CF0A1A" w:rsidRDefault="00CF0A1A" w:rsidP="00063D85">
      <w:pPr>
        <w:pStyle w:val="BodyText"/>
        <w:tabs>
          <w:tab w:val="left" w:pos="9072"/>
        </w:tabs>
        <w:spacing w:before="46" w:line="247" w:lineRule="auto"/>
        <w:jc w:val="both"/>
        <w:rPr>
          <w:i/>
          <w:iCs/>
        </w:rPr>
      </w:pPr>
      <w:r w:rsidRPr="00CF0A1A">
        <w:rPr>
          <w:i/>
          <w:iCs/>
        </w:rPr>
        <w:t xml:space="preserve">di software in riuso </w:t>
      </w:r>
    </w:p>
    <w:p w14:paraId="4A0063E8" w14:textId="77777777" w:rsidR="00CF0A1A" w:rsidRPr="00CF0A1A" w:rsidRDefault="00CF0A1A" w:rsidP="00063D85">
      <w:pPr>
        <w:pStyle w:val="BodyText"/>
        <w:tabs>
          <w:tab w:val="left" w:pos="9072"/>
        </w:tabs>
        <w:spacing w:before="46" w:line="247" w:lineRule="auto"/>
        <w:jc w:val="both"/>
        <w:rPr>
          <w:i/>
          <w:iCs/>
        </w:rPr>
      </w:pPr>
      <w:r w:rsidRPr="00CF0A1A">
        <w:rPr>
          <w:i/>
          <w:iCs/>
        </w:rPr>
        <w:t xml:space="preserve">• </w:t>
      </w:r>
      <w:bookmarkStart w:id="4" w:name="_Hlk112947452"/>
      <w:r w:rsidRPr="00CF0A1A">
        <w:rPr>
          <w:i/>
          <w:iCs/>
        </w:rPr>
        <w:t>Gestione del Portafoglio - Gestione Applicativi e basi dati</w:t>
      </w:r>
      <w:bookmarkEnd w:id="4"/>
    </w:p>
    <w:p w14:paraId="500257BB" w14:textId="77777777" w:rsidR="00CF0A1A" w:rsidRPr="00CF0A1A" w:rsidRDefault="00CF0A1A" w:rsidP="00063D85">
      <w:pPr>
        <w:pStyle w:val="BodyText"/>
        <w:tabs>
          <w:tab w:val="left" w:pos="9072"/>
        </w:tabs>
        <w:spacing w:before="46" w:line="247" w:lineRule="auto"/>
        <w:jc w:val="both"/>
        <w:rPr>
          <w:i/>
          <w:iCs/>
        </w:rPr>
      </w:pPr>
      <w:r w:rsidRPr="00CF0A1A">
        <w:rPr>
          <w:i/>
          <w:iCs/>
        </w:rPr>
        <w:t>• Manutenzione Correttiva</w:t>
      </w:r>
    </w:p>
    <w:p w14:paraId="00905FB3" w14:textId="77777777" w:rsidR="00CF0A1A" w:rsidRPr="00CF0A1A" w:rsidRDefault="00CF0A1A" w:rsidP="00063D85">
      <w:pPr>
        <w:pStyle w:val="BodyText"/>
        <w:tabs>
          <w:tab w:val="left" w:pos="9072"/>
        </w:tabs>
        <w:spacing w:before="46" w:line="247" w:lineRule="auto"/>
        <w:jc w:val="both"/>
        <w:rPr>
          <w:i/>
          <w:iCs/>
        </w:rPr>
      </w:pPr>
      <w:r w:rsidRPr="00CF0A1A">
        <w:rPr>
          <w:i/>
          <w:iCs/>
        </w:rPr>
        <w:t>• Supporto Tecnico Specialistico</w:t>
      </w:r>
    </w:p>
    <w:p w14:paraId="3A0F4C48" w14:textId="52B98BDB" w:rsidR="001563A1" w:rsidRDefault="00017AFA" w:rsidP="00063D85">
      <w:pPr>
        <w:pStyle w:val="BodyText"/>
        <w:tabs>
          <w:tab w:val="left" w:pos="9072"/>
        </w:tabs>
        <w:spacing w:before="46" w:line="247" w:lineRule="auto"/>
        <w:jc w:val="both"/>
        <w:rPr>
          <w:i/>
          <w:iCs/>
        </w:rPr>
      </w:pPr>
      <w:r w:rsidRPr="7FEB8ECE">
        <w:rPr>
          <w:i/>
          <w:iCs/>
        </w:rPr>
        <w:t>Il valore complessivo massimo del contratto è</w:t>
      </w:r>
      <w:r w:rsidR="007D64BD" w:rsidRPr="7FEB8ECE">
        <w:rPr>
          <w:i/>
          <w:iCs/>
        </w:rPr>
        <w:t xml:space="preserve"> </w:t>
      </w:r>
      <w:r w:rsidR="00BA643D" w:rsidRPr="00BA643D">
        <w:rPr>
          <w:i/>
          <w:iCs/>
        </w:rPr>
        <w:t>27.512.700,00 €</w:t>
      </w:r>
      <w:r w:rsidR="00BA643D">
        <w:rPr>
          <w:i/>
          <w:iCs/>
        </w:rPr>
        <w:t xml:space="preserve"> </w:t>
      </w:r>
      <w:r w:rsidR="007D64BD" w:rsidRPr="7FEB8ECE">
        <w:rPr>
          <w:i/>
          <w:iCs/>
        </w:rPr>
        <w:t>IVA esclusa</w:t>
      </w:r>
      <w:r w:rsidR="00833A43">
        <w:rPr>
          <w:i/>
          <w:iCs/>
        </w:rPr>
        <w:t xml:space="preserve">, successivamente alla variazione contrattuale il valore complessivo massimo del contratto è </w:t>
      </w:r>
      <w:r w:rsidR="0074767A" w:rsidRPr="0074767A">
        <w:rPr>
          <w:i/>
          <w:iCs/>
        </w:rPr>
        <w:t xml:space="preserve">22.147.150,00 </w:t>
      </w:r>
      <w:r w:rsidR="00833A43" w:rsidRPr="7FEB8ECE">
        <w:rPr>
          <w:i/>
          <w:iCs/>
        </w:rPr>
        <w:t>euro IVA esclusa</w:t>
      </w:r>
      <w:r w:rsidR="00FE5C44" w:rsidRPr="7FEB8ECE">
        <w:rPr>
          <w:i/>
          <w:iCs/>
        </w:rPr>
        <w:t>.</w:t>
      </w:r>
    </w:p>
    <w:p w14:paraId="65AA02C8" w14:textId="77777777" w:rsidR="007D64BD" w:rsidRPr="001563A1" w:rsidRDefault="007D64BD" w:rsidP="00063D85">
      <w:pPr>
        <w:pStyle w:val="BodyText"/>
        <w:tabs>
          <w:tab w:val="left" w:pos="9072"/>
        </w:tabs>
        <w:spacing w:before="46" w:line="247" w:lineRule="auto"/>
        <w:jc w:val="both"/>
        <w:rPr>
          <w:i/>
          <w:iCs/>
        </w:rPr>
      </w:pPr>
    </w:p>
    <w:p w14:paraId="1BC1081C" w14:textId="77777777" w:rsidR="00897775" w:rsidRPr="00593B70" w:rsidRDefault="002F7EE0" w:rsidP="00063D85">
      <w:pPr>
        <w:pStyle w:val="Heading2"/>
        <w:jc w:val="both"/>
      </w:pPr>
      <w:bookmarkStart w:id="5" w:name="_Toc160723836"/>
      <w:r w:rsidRPr="00593B70">
        <w:t>BREVE DESCRIZIONE DEI SERVIZI CONTRATTUALI</w:t>
      </w:r>
      <w:bookmarkEnd w:id="5"/>
    </w:p>
    <w:p w14:paraId="0139144C" w14:textId="7DD0C4C0" w:rsidR="00B25A04" w:rsidRDefault="00767A8C" w:rsidP="00063D85">
      <w:pPr>
        <w:pStyle w:val="BodyText"/>
        <w:tabs>
          <w:tab w:val="left" w:pos="9072"/>
        </w:tabs>
        <w:spacing w:before="117"/>
        <w:jc w:val="both"/>
        <w:rPr>
          <w:i/>
          <w:iCs/>
        </w:rPr>
      </w:pPr>
      <w:r>
        <w:rPr>
          <w:i/>
          <w:iCs/>
        </w:rPr>
        <w:t xml:space="preserve">Di seguito si riporta una descrizione sintetica dei </w:t>
      </w:r>
      <w:r w:rsidR="002F7EE0" w:rsidRPr="00267886">
        <w:rPr>
          <w:i/>
          <w:iCs/>
        </w:rPr>
        <w:t>servizi</w:t>
      </w:r>
      <w:r w:rsidR="002F7EE0" w:rsidRPr="00267886">
        <w:rPr>
          <w:i/>
          <w:iCs/>
          <w:spacing w:val="-2"/>
        </w:rPr>
        <w:t xml:space="preserve"> </w:t>
      </w:r>
      <w:r w:rsidR="00067272">
        <w:rPr>
          <w:i/>
          <w:iCs/>
          <w:spacing w:val="-2"/>
        </w:rPr>
        <w:t>sopraelencati</w:t>
      </w:r>
      <w:r w:rsidR="00D166C9">
        <w:rPr>
          <w:i/>
          <w:iCs/>
          <w:spacing w:val="-2"/>
        </w:rPr>
        <w:t>,</w:t>
      </w:r>
      <w:r w:rsidR="00067272">
        <w:rPr>
          <w:i/>
          <w:iCs/>
          <w:spacing w:val="-2"/>
        </w:rPr>
        <w:t xml:space="preserve"> </w:t>
      </w:r>
      <w:r w:rsidR="002F7EE0" w:rsidRPr="00267886">
        <w:rPr>
          <w:i/>
          <w:iCs/>
        </w:rPr>
        <w:t>previsti</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063D85">
      <w:pPr>
        <w:pStyle w:val="BodyText"/>
        <w:tabs>
          <w:tab w:val="left" w:pos="9072"/>
        </w:tabs>
        <w:spacing w:before="117"/>
        <w:jc w:val="both"/>
        <w:rPr>
          <w:i/>
          <w:iCs/>
        </w:rPr>
      </w:pPr>
    </w:p>
    <w:p w14:paraId="5BC31280" w14:textId="5D029EC2" w:rsidR="00C16793" w:rsidRDefault="00B25A04" w:rsidP="00063D85">
      <w:pPr>
        <w:pStyle w:val="Heading3"/>
        <w:tabs>
          <w:tab w:val="left" w:pos="9072"/>
        </w:tabs>
        <w:spacing w:before="117"/>
        <w:jc w:val="both"/>
        <w:rPr>
          <w:rFonts w:ascii="Times New Roman" w:eastAsia="Times New Roman" w:hAnsi="Times New Roman" w:cs="Times New Roman"/>
          <w:b/>
          <w:bCs/>
          <w:color w:val="auto"/>
        </w:rPr>
      </w:pPr>
      <w:r w:rsidRPr="00B25A04">
        <w:rPr>
          <w:rFonts w:ascii="Times New Roman" w:eastAsia="Times New Roman" w:hAnsi="Times New Roman" w:cs="Times New Roman"/>
          <w:b/>
          <w:bCs/>
          <w:color w:val="auto"/>
        </w:rPr>
        <w:t xml:space="preserve"> </w:t>
      </w:r>
      <w:bookmarkStart w:id="6" w:name="_Toc160723837"/>
      <w:r w:rsidR="00F7557A" w:rsidRPr="00F7557A">
        <w:rPr>
          <w:rFonts w:ascii="Times New Roman" w:eastAsia="Times New Roman" w:hAnsi="Times New Roman" w:cs="Times New Roman"/>
          <w:b/>
          <w:bCs/>
          <w:color w:val="auto"/>
        </w:rPr>
        <w:t>Sviluppo di Software, Manutenzione Evolutiva e Migliorativa</w:t>
      </w:r>
      <w:bookmarkEnd w:id="6"/>
    </w:p>
    <w:p w14:paraId="3DAE72F4" w14:textId="020E8D7E" w:rsidR="004E4467" w:rsidRPr="004E4467" w:rsidRDefault="004E4467" w:rsidP="00063D85">
      <w:pPr>
        <w:jc w:val="both"/>
        <w:rPr>
          <w:i/>
          <w:iCs/>
          <w:sz w:val="24"/>
          <w:szCs w:val="24"/>
        </w:rPr>
      </w:pPr>
      <w:r w:rsidRPr="004E4467">
        <w:rPr>
          <w:i/>
          <w:iCs/>
          <w:sz w:val="24"/>
          <w:szCs w:val="24"/>
        </w:rPr>
        <w:t xml:space="preserve">I servizi realizzativi che dovranno essere forniti dal fornitore aggiudicatario relativamente alla progettazione, sviluppo di software e manutenzione evolutiva devono includere i seguenti </w:t>
      </w:r>
      <w:proofErr w:type="spellStart"/>
      <w:r w:rsidRPr="004E4467">
        <w:rPr>
          <w:i/>
          <w:iCs/>
          <w:sz w:val="24"/>
          <w:szCs w:val="24"/>
        </w:rPr>
        <w:t>sottocasi</w:t>
      </w:r>
      <w:proofErr w:type="spellEnd"/>
      <w:r w:rsidRPr="004E4467">
        <w:rPr>
          <w:i/>
          <w:iCs/>
          <w:sz w:val="24"/>
          <w:szCs w:val="24"/>
        </w:rPr>
        <w:t>:</w:t>
      </w:r>
    </w:p>
    <w:p w14:paraId="1604BA79" w14:textId="7EBA1B7D" w:rsidR="004E4467" w:rsidRPr="00AE3B43" w:rsidRDefault="004E4467" w:rsidP="00063D85">
      <w:pPr>
        <w:pStyle w:val="ListParagraph"/>
        <w:numPr>
          <w:ilvl w:val="0"/>
          <w:numId w:val="32"/>
        </w:numPr>
        <w:jc w:val="both"/>
        <w:rPr>
          <w:i/>
          <w:iCs/>
          <w:sz w:val="24"/>
          <w:szCs w:val="24"/>
        </w:rPr>
      </w:pPr>
      <w:r w:rsidRPr="00AE3B43">
        <w:rPr>
          <w:i/>
          <w:iCs/>
          <w:sz w:val="24"/>
          <w:szCs w:val="24"/>
        </w:rPr>
        <w:t xml:space="preserve">Sviluppi di interi nuovi sistemi informativi o applicazioni, o parti autonome degli stessi e Reingegnerizzazione di sistemi informativi o applicazioni; </w:t>
      </w:r>
    </w:p>
    <w:p w14:paraId="6C9BED4F" w14:textId="080CD01A" w:rsidR="00B25A04" w:rsidRDefault="004E4467" w:rsidP="00063D85">
      <w:pPr>
        <w:pStyle w:val="ListParagraph"/>
        <w:numPr>
          <w:ilvl w:val="0"/>
          <w:numId w:val="32"/>
        </w:numPr>
        <w:jc w:val="both"/>
        <w:rPr>
          <w:i/>
          <w:iCs/>
          <w:sz w:val="24"/>
          <w:szCs w:val="24"/>
        </w:rPr>
      </w:pPr>
      <w:r w:rsidRPr="00AE3B43">
        <w:rPr>
          <w:i/>
          <w:iCs/>
          <w:sz w:val="24"/>
          <w:szCs w:val="24"/>
        </w:rPr>
        <w:t>Manutenzione evolutiva di software ad hoc, che comprende gli interventi volti ad arricchire le applicazioni esistenti di nuove funzionalità, o comunque a modificare e/o integrare le funzionalità già esistenti. In questa fattispecie è ricompresa la manutenzione migliorativa ovvero Piccoli interventi di breve durata finalizzati ad aumentare la fruibilità dell’applicazione (es. la modifica di una transazione o di un tabulato per una diversa prospettazione dei dati, la modifica di una segnalazione, ecc.). I Piccoli interventi possono comportare una variazione, di norma molto limitata, della consistenza della baseline.</w:t>
      </w:r>
    </w:p>
    <w:p w14:paraId="6E983D13" w14:textId="77777777" w:rsidR="00B01554" w:rsidRPr="005A1946" w:rsidRDefault="00B01554" w:rsidP="00063D85">
      <w:pPr>
        <w:jc w:val="both"/>
        <w:rPr>
          <w:i/>
          <w:iCs/>
          <w:sz w:val="24"/>
          <w:szCs w:val="24"/>
        </w:rPr>
      </w:pPr>
    </w:p>
    <w:p w14:paraId="49434E95" w14:textId="259F02B2" w:rsidR="00B25A04" w:rsidRPr="00687E23" w:rsidRDefault="00B25A04" w:rsidP="00063D85">
      <w:pPr>
        <w:jc w:val="both"/>
        <w:rPr>
          <w:i/>
          <w:iCs/>
          <w:sz w:val="24"/>
          <w:szCs w:val="24"/>
        </w:rPr>
      </w:pPr>
      <w:r w:rsidRPr="000F4974">
        <w:rPr>
          <w:i/>
          <w:iCs/>
          <w:sz w:val="24"/>
          <w:szCs w:val="24"/>
        </w:rPr>
        <w:t xml:space="preserve">Il valore economico contrattuale associato a questa attività/servizio è di </w:t>
      </w:r>
      <w:r w:rsidR="00BC0494" w:rsidRPr="00BC0494">
        <w:rPr>
          <w:i/>
          <w:iCs/>
          <w:sz w:val="24"/>
          <w:szCs w:val="24"/>
        </w:rPr>
        <w:t>14.094.000,00</w:t>
      </w:r>
      <w:r w:rsidR="00E76246" w:rsidRPr="000F4974">
        <w:rPr>
          <w:i/>
          <w:iCs/>
          <w:sz w:val="24"/>
          <w:szCs w:val="24"/>
        </w:rPr>
        <w:t xml:space="preserve"> euro</w:t>
      </w:r>
      <w:r w:rsidR="007D64BD" w:rsidRPr="000F4974">
        <w:rPr>
          <w:i/>
          <w:iCs/>
          <w:sz w:val="24"/>
          <w:szCs w:val="24"/>
        </w:rPr>
        <w:t xml:space="preserve"> IVA esclusa</w:t>
      </w:r>
      <w:r w:rsidR="007D7367" w:rsidRPr="000F4974">
        <w:rPr>
          <w:i/>
          <w:iCs/>
          <w:sz w:val="24"/>
          <w:szCs w:val="24"/>
        </w:rPr>
        <w:t>.</w:t>
      </w:r>
    </w:p>
    <w:p w14:paraId="5760E433" w14:textId="362A73DC" w:rsidR="00897775" w:rsidRDefault="00897775" w:rsidP="00063D85">
      <w:pPr>
        <w:pStyle w:val="BodyText"/>
        <w:tabs>
          <w:tab w:val="left" w:pos="9072"/>
        </w:tabs>
        <w:spacing w:before="117"/>
        <w:jc w:val="both"/>
        <w:rPr>
          <w:i/>
          <w:iCs/>
        </w:rPr>
      </w:pPr>
    </w:p>
    <w:p w14:paraId="598A60E5" w14:textId="2FC93D5C" w:rsidR="00D166C9" w:rsidRPr="00D166C9" w:rsidRDefault="00F7557A" w:rsidP="00063D85">
      <w:pPr>
        <w:pStyle w:val="Heading3"/>
        <w:jc w:val="both"/>
        <w:rPr>
          <w:rFonts w:ascii="Times New Roman" w:eastAsia="Times New Roman" w:hAnsi="Times New Roman" w:cs="Times New Roman"/>
          <w:b/>
          <w:bCs/>
          <w:color w:val="auto"/>
        </w:rPr>
      </w:pPr>
      <w:bookmarkStart w:id="7" w:name="_Toc160723838"/>
      <w:r w:rsidRPr="00F7557A">
        <w:rPr>
          <w:rFonts w:ascii="Times New Roman" w:eastAsia="Times New Roman" w:hAnsi="Times New Roman" w:cs="Times New Roman"/>
          <w:b/>
          <w:bCs/>
          <w:color w:val="auto"/>
        </w:rPr>
        <w:t xml:space="preserve">Manutenzione </w:t>
      </w:r>
      <w:proofErr w:type="spellStart"/>
      <w:r w:rsidRPr="00F7557A">
        <w:rPr>
          <w:rFonts w:ascii="Times New Roman" w:eastAsia="Times New Roman" w:hAnsi="Times New Roman" w:cs="Times New Roman"/>
          <w:b/>
          <w:bCs/>
          <w:color w:val="auto"/>
        </w:rPr>
        <w:t>Adeguativa</w:t>
      </w:r>
      <w:bookmarkEnd w:id="7"/>
      <w:proofErr w:type="spellEnd"/>
    </w:p>
    <w:p w14:paraId="652072DB" w14:textId="357E0FD4" w:rsidR="00423520" w:rsidRPr="00423520" w:rsidRDefault="00423520" w:rsidP="00063D85">
      <w:pPr>
        <w:pStyle w:val="BodyText"/>
        <w:tabs>
          <w:tab w:val="left" w:pos="9072"/>
        </w:tabs>
        <w:spacing w:before="117"/>
        <w:jc w:val="both"/>
        <w:rPr>
          <w:i/>
          <w:iCs/>
        </w:rPr>
      </w:pPr>
      <w:r w:rsidRPr="00423520">
        <w:rPr>
          <w:i/>
          <w:iCs/>
        </w:rPr>
        <w:t xml:space="preserve">Il servizio di Manutenzione </w:t>
      </w:r>
      <w:proofErr w:type="spellStart"/>
      <w:r w:rsidRPr="00423520">
        <w:rPr>
          <w:i/>
          <w:iCs/>
        </w:rPr>
        <w:t>Adeguativa</w:t>
      </w:r>
      <w:proofErr w:type="spellEnd"/>
      <w:r w:rsidRPr="00423520">
        <w:rPr>
          <w:i/>
          <w:iCs/>
        </w:rPr>
        <w:t xml:space="preserve"> comprende l’attività volta ad assicurare la costante aderenza delle procedure e dei programmi all’evoluzione dell’ambiente tecnologico del sistema informativo ed al cambiamento dei requisiti (organizzativi, normativi, d’ambiente) che non modificano i requisiti funzionali.</w:t>
      </w:r>
      <w:r w:rsidR="00BF5F36">
        <w:rPr>
          <w:i/>
          <w:iCs/>
        </w:rPr>
        <w:t xml:space="preserve"> </w:t>
      </w:r>
      <w:r w:rsidRPr="00423520">
        <w:rPr>
          <w:i/>
          <w:iCs/>
        </w:rPr>
        <w:t>Normalmente viene innescata dall’esigenza di:</w:t>
      </w:r>
    </w:p>
    <w:p w14:paraId="567C8E4F" w14:textId="400D51B1" w:rsidR="00423520" w:rsidRPr="00BF5F36" w:rsidRDefault="00423520" w:rsidP="00063D85">
      <w:pPr>
        <w:pStyle w:val="ListParagraph"/>
        <w:numPr>
          <w:ilvl w:val="0"/>
          <w:numId w:val="32"/>
        </w:numPr>
        <w:jc w:val="both"/>
        <w:rPr>
          <w:i/>
          <w:iCs/>
          <w:sz w:val="24"/>
          <w:szCs w:val="24"/>
        </w:rPr>
      </w:pPr>
      <w:r w:rsidRPr="00BF5F36">
        <w:rPr>
          <w:i/>
          <w:iCs/>
          <w:sz w:val="24"/>
          <w:szCs w:val="24"/>
        </w:rPr>
        <w:lastRenderedPageBreak/>
        <w:t>adeguamenti dovuti a cambiamenti di condizioni che impattano sulle configurazioni degli ambienti (ad esempio per variazioni al numero utenti, per migliorie di performance, per aumento delle dimensioni delle basi dati, cambiamenti dell’architettura, ecc.);</w:t>
      </w:r>
    </w:p>
    <w:p w14:paraId="036C5EBE" w14:textId="5E0A24E9" w:rsidR="00423520" w:rsidRPr="00BF5F36" w:rsidRDefault="00423520" w:rsidP="00063D85">
      <w:pPr>
        <w:pStyle w:val="ListParagraph"/>
        <w:numPr>
          <w:ilvl w:val="0"/>
          <w:numId w:val="32"/>
        </w:numPr>
        <w:jc w:val="both"/>
        <w:rPr>
          <w:i/>
          <w:iCs/>
          <w:sz w:val="24"/>
          <w:szCs w:val="24"/>
        </w:rPr>
      </w:pPr>
      <w:r w:rsidRPr="00BF5F36">
        <w:rPr>
          <w:i/>
          <w:iCs/>
          <w:sz w:val="24"/>
          <w:szCs w:val="24"/>
        </w:rPr>
        <w:t>adeguamenti necessari a seguito di innalzamento di versioni del software di base;</w:t>
      </w:r>
    </w:p>
    <w:p w14:paraId="6BB96BE8" w14:textId="750A7BF6" w:rsidR="00423520" w:rsidRPr="00BF5F36" w:rsidRDefault="00423520" w:rsidP="00063D85">
      <w:pPr>
        <w:pStyle w:val="ListParagraph"/>
        <w:numPr>
          <w:ilvl w:val="0"/>
          <w:numId w:val="32"/>
        </w:numPr>
        <w:jc w:val="both"/>
        <w:rPr>
          <w:i/>
          <w:iCs/>
          <w:sz w:val="24"/>
          <w:szCs w:val="24"/>
        </w:rPr>
      </w:pPr>
      <w:r w:rsidRPr="00BF5F36">
        <w:rPr>
          <w:i/>
          <w:iCs/>
          <w:sz w:val="24"/>
          <w:szCs w:val="24"/>
        </w:rPr>
        <w:t>adeguamenti intesi all’introduzione di nuovi prodotti software o modalità di gestione del sistema;</w:t>
      </w:r>
    </w:p>
    <w:p w14:paraId="436D9DCA" w14:textId="21734EAB" w:rsidR="00423520" w:rsidRPr="00BF5F36" w:rsidRDefault="00423520" w:rsidP="00063D85">
      <w:pPr>
        <w:pStyle w:val="ListParagraph"/>
        <w:numPr>
          <w:ilvl w:val="0"/>
          <w:numId w:val="32"/>
        </w:numPr>
        <w:jc w:val="both"/>
        <w:rPr>
          <w:i/>
          <w:iCs/>
          <w:sz w:val="24"/>
          <w:szCs w:val="24"/>
        </w:rPr>
      </w:pPr>
      <w:r w:rsidRPr="00BF5F36">
        <w:rPr>
          <w:i/>
          <w:iCs/>
          <w:sz w:val="24"/>
          <w:szCs w:val="24"/>
        </w:rPr>
        <w:t>migrazioni di piattaforma;</w:t>
      </w:r>
    </w:p>
    <w:p w14:paraId="613BE569" w14:textId="4A12E17C" w:rsidR="00423520" w:rsidRPr="00BF5F36" w:rsidRDefault="00423520" w:rsidP="00063D85">
      <w:pPr>
        <w:pStyle w:val="ListParagraph"/>
        <w:numPr>
          <w:ilvl w:val="0"/>
          <w:numId w:val="32"/>
        </w:numPr>
        <w:jc w:val="both"/>
        <w:rPr>
          <w:i/>
          <w:iCs/>
          <w:sz w:val="24"/>
          <w:szCs w:val="24"/>
        </w:rPr>
      </w:pPr>
      <w:r w:rsidRPr="00BF5F36">
        <w:rPr>
          <w:i/>
          <w:iCs/>
          <w:sz w:val="24"/>
          <w:szCs w:val="24"/>
        </w:rPr>
        <w:t>adeguamenti dei flussi di dati tra i sistemi di interscambio in termini di codifiche che non comportino impatti funzionali;</w:t>
      </w:r>
    </w:p>
    <w:p w14:paraId="51DCE780" w14:textId="4B03442E" w:rsidR="00423520" w:rsidRPr="00BF5F36" w:rsidRDefault="00423520" w:rsidP="00063D85">
      <w:pPr>
        <w:pStyle w:val="ListParagraph"/>
        <w:numPr>
          <w:ilvl w:val="0"/>
          <w:numId w:val="32"/>
        </w:numPr>
        <w:jc w:val="both"/>
        <w:rPr>
          <w:i/>
          <w:iCs/>
          <w:sz w:val="24"/>
          <w:szCs w:val="24"/>
        </w:rPr>
      </w:pPr>
      <w:r w:rsidRPr="00BF5F36">
        <w:rPr>
          <w:i/>
          <w:iCs/>
          <w:sz w:val="24"/>
          <w:szCs w:val="24"/>
        </w:rPr>
        <w:t xml:space="preserve">modifiche, anche massive, non a carattere funzionale, alle applicazioni (ad esempio restyling </w:t>
      </w:r>
    </w:p>
    <w:p w14:paraId="5405F686" w14:textId="77777777" w:rsidR="00423520" w:rsidRDefault="00423520" w:rsidP="00063D85">
      <w:pPr>
        <w:pStyle w:val="ListParagraph"/>
        <w:numPr>
          <w:ilvl w:val="0"/>
          <w:numId w:val="32"/>
        </w:numPr>
        <w:jc w:val="both"/>
        <w:rPr>
          <w:i/>
          <w:iCs/>
        </w:rPr>
      </w:pPr>
      <w:r w:rsidRPr="00BF5F36">
        <w:rPr>
          <w:i/>
          <w:iCs/>
          <w:sz w:val="24"/>
          <w:szCs w:val="24"/>
        </w:rPr>
        <w:t>interfacce grafiche con cambiamento</w:t>
      </w:r>
      <w:r w:rsidRPr="00423520">
        <w:rPr>
          <w:i/>
          <w:iCs/>
        </w:rPr>
        <w:t xml:space="preserve"> di titoli sulle maschere, ecc.).</w:t>
      </w:r>
    </w:p>
    <w:p w14:paraId="4225BD0C" w14:textId="3AB3132C" w:rsidR="00671D90" w:rsidRDefault="00B25A04" w:rsidP="00063D85">
      <w:pPr>
        <w:pStyle w:val="BodyText"/>
        <w:tabs>
          <w:tab w:val="left" w:pos="9072"/>
        </w:tabs>
        <w:spacing w:before="117"/>
        <w:jc w:val="both"/>
        <w:rPr>
          <w:i/>
          <w:iCs/>
        </w:rPr>
      </w:pPr>
      <w:r w:rsidRPr="00EC6DCC">
        <w:rPr>
          <w:i/>
          <w:iCs/>
        </w:rPr>
        <w:t xml:space="preserve">Il </w:t>
      </w:r>
      <w:r w:rsidR="00671D90" w:rsidRPr="00EC6DCC">
        <w:rPr>
          <w:i/>
          <w:iCs/>
        </w:rPr>
        <w:t xml:space="preserve">valore economico contrattuale associato a questa attività/servizio è di </w:t>
      </w:r>
      <w:r w:rsidR="006A0005" w:rsidRPr="00EC6DCC">
        <w:rPr>
          <w:i/>
          <w:iCs/>
        </w:rPr>
        <w:t>270.000 euro</w:t>
      </w:r>
      <w:r w:rsidR="007D64BD" w:rsidRPr="00EC6DCC">
        <w:rPr>
          <w:i/>
          <w:iCs/>
        </w:rPr>
        <w:t xml:space="preserve"> IVA esclusa</w:t>
      </w:r>
      <w:r w:rsidR="007D7367" w:rsidRPr="000F4974">
        <w:rPr>
          <w:i/>
          <w:iCs/>
        </w:rPr>
        <w:t>.</w:t>
      </w:r>
    </w:p>
    <w:p w14:paraId="5BBF16A4" w14:textId="77777777" w:rsidR="00FE5C44" w:rsidRDefault="00FE5C44" w:rsidP="00063D85">
      <w:pPr>
        <w:pStyle w:val="BodyText"/>
        <w:tabs>
          <w:tab w:val="left" w:pos="9072"/>
        </w:tabs>
        <w:spacing w:before="117"/>
        <w:jc w:val="both"/>
        <w:rPr>
          <w:i/>
          <w:iCs/>
        </w:rPr>
      </w:pPr>
    </w:p>
    <w:p w14:paraId="3B222F72" w14:textId="4C970018" w:rsidR="00B25A04" w:rsidRPr="00F7557A" w:rsidRDefault="00F7557A" w:rsidP="00063D85">
      <w:pPr>
        <w:pStyle w:val="Heading3"/>
        <w:jc w:val="both"/>
        <w:rPr>
          <w:rFonts w:ascii="Times New Roman" w:eastAsia="Times New Roman" w:hAnsi="Times New Roman" w:cs="Times New Roman"/>
          <w:b/>
          <w:bCs/>
          <w:color w:val="auto"/>
        </w:rPr>
      </w:pPr>
      <w:bookmarkStart w:id="8" w:name="_Toc160723839"/>
      <w:r w:rsidRPr="00F7557A">
        <w:rPr>
          <w:rFonts w:ascii="Times New Roman" w:eastAsia="Times New Roman" w:hAnsi="Times New Roman" w:cs="Times New Roman"/>
          <w:b/>
          <w:bCs/>
          <w:color w:val="auto"/>
        </w:rPr>
        <w:t>Personalizzazione e Parametrizzazione di soluzioni commerciali o di software open source o di software in riuso</w:t>
      </w:r>
      <w:bookmarkEnd w:id="8"/>
    </w:p>
    <w:p w14:paraId="55AA6E86" w14:textId="6BC81F98" w:rsidR="0000768B" w:rsidRPr="0000768B" w:rsidRDefault="0000768B" w:rsidP="00063D85">
      <w:pPr>
        <w:pStyle w:val="BodyText"/>
        <w:tabs>
          <w:tab w:val="left" w:pos="9072"/>
        </w:tabs>
        <w:spacing w:before="117"/>
        <w:jc w:val="both"/>
        <w:rPr>
          <w:i/>
          <w:iCs/>
        </w:rPr>
      </w:pPr>
      <w:r w:rsidRPr="0000768B">
        <w:rPr>
          <w:i/>
          <w:iCs/>
        </w:rPr>
        <w:t xml:space="preserve">Il servizio consiste principalmente nella personalizzazione e parametrizzazione di software commerciale o opensource ed in attività volte al riuso, adeguamento, customizzazione ed integrazione di software già disponibile in base agli obiettivi, funzionali o meno, richiesti dall’Amministrazione. </w:t>
      </w:r>
    </w:p>
    <w:p w14:paraId="05B5E2D9" w14:textId="2AA6AB7B" w:rsidR="0000768B" w:rsidRPr="0000768B" w:rsidRDefault="0000768B" w:rsidP="00063D85">
      <w:pPr>
        <w:pStyle w:val="BodyText"/>
        <w:tabs>
          <w:tab w:val="left" w:pos="9072"/>
        </w:tabs>
        <w:spacing w:before="117"/>
        <w:jc w:val="both"/>
        <w:rPr>
          <w:i/>
          <w:iCs/>
        </w:rPr>
      </w:pPr>
      <w:r w:rsidRPr="0000768B">
        <w:rPr>
          <w:i/>
          <w:iCs/>
        </w:rPr>
        <w:t xml:space="preserve">Per "riuso di programmi informatici o parti di essi" si intende la possibilità per una Pubblica Amministrazione di riutilizzare gratuitamente programmi informatici o parti di essi quando: </w:t>
      </w:r>
    </w:p>
    <w:p w14:paraId="1375A741" w14:textId="029635B7" w:rsidR="0000768B" w:rsidRPr="00AC0F2E" w:rsidRDefault="0000768B" w:rsidP="00063D85">
      <w:pPr>
        <w:pStyle w:val="ListParagraph"/>
        <w:numPr>
          <w:ilvl w:val="0"/>
          <w:numId w:val="32"/>
        </w:numPr>
        <w:jc w:val="both"/>
        <w:rPr>
          <w:i/>
          <w:iCs/>
          <w:sz w:val="24"/>
          <w:szCs w:val="24"/>
        </w:rPr>
      </w:pPr>
      <w:r w:rsidRPr="00AC0F2E">
        <w:rPr>
          <w:i/>
          <w:iCs/>
          <w:sz w:val="24"/>
          <w:szCs w:val="24"/>
        </w:rPr>
        <w:t xml:space="preserve">il software è di proprietà di una Pubblica Amministrazione ovvero sviluppato per conto e a spese di un’altra Amministrazione; </w:t>
      </w:r>
    </w:p>
    <w:p w14:paraId="239E1280" w14:textId="6330828B" w:rsidR="0000768B" w:rsidRPr="0000768B" w:rsidRDefault="0000768B" w:rsidP="00063D85">
      <w:pPr>
        <w:pStyle w:val="ListParagraph"/>
        <w:numPr>
          <w:ilvl w:val="0"/>
          <w:numId w:val="32"/>
        </w:numPr>
        <w:jc w:val="both"/>
        <w:rPr>
          <w:i/>
          <w:iCs/>
          <w:sz w:val="24"/>
          <w:szCs w:val="24"/>
        </w:rPr>
      </w:pPr>
      <w:r w:rsidRPr="0000768B">
        <w:rPr>
          <w:i/>
          <w:iCs/>
          <w:sz w:val="24"/>
          <w:szCs w:val="24"/>
        </w:rPr>
        <w:t xml:space="preserve">appartengono alla categoria del software libero o a Codice sorgente aperto. </w:t>
      </w:r>
    </w:p>
    <w:p w14:paraId="02388096" w14:textId="77777777" w:rsidR="0000768B" w:rsidRPr="00AC0F2E" w:rsidRDefault="0000768B" w:rsidP="00063D85">
      <w:pPr>
        <w:jc w:val="both"/>
        <w:rPr>
          <w:i/>
          <w:iCs/>
          <w:sz w:val="24"/>
          <w:szCs w:val="24"/>
        </w:rPr>
      </w:pPr>
      <w:r w:rsidRPr="00AC0F2E">
        <w:rPr>
          <w:i/>
          <w:iCs/>
          <w:sz w:val="24"/>
          <w:szCs w:val="24"/>
        </w:rPr>
        <w:t xml:space="preserve">Nel dettaglio, per il servizio in oggetto: </w:t>
      </w:r>
    </w:p>
    <w:p w14:paraId="3D1A5F28" w14:textId="0C450BA8" w:rsidR="0000768B" w:rsidRPr="00AC0F2E" w:rsidRDefault="0000768B" w:rsidP="00063D85">
      <w:pPr>
        <w:pStyle w:val="ListParagraph"/>
        <w:numPr>
          <w:ilvl w:val="0"/>
          <w:numId w:val="32"/>
        </w:numPr>
        <w:jc w:val="both"/>
        <w:rPr>
          <w:i/>
          <w:iCs/>
          <w:sz w:val="24"/>
          <w:szCs w:val="24"/>
        </w:rPr>
      </w:pPr>
      <w:r w:rsidRPr="00AC0F2E">
        <w:rPr>
          <w:i/>
          <w:iCs/>
          <w:sz w:val="24"/>
          <w:szCs w:val="24"/>
        </w:rPr>
        <w:t xml:space="preserve">per “parametrizzazione” si intende l’utilizzo di funzionalità native, accessibili tramite menù decodificati, in cui è possibile impostare determinati parametri o configurare il funzionamento del programma senza necessità di sviluppo e conoscenza di codice o linguaggi informatici. In questo caso, diventano rilevanti le competenze relative allo specifico pacchetto software presente presso l’Amministrazione; </w:t>
      </w:r>
    </w:p>
    <w:p w14:paraId="4DF76893" w14:textId="2C0C32AC" w:rsidR="0000768B" w:rsidRPr="00AC0F2E" w:rsidRDefault="0000768B" w:rsidP="00063D85">
      <w:pPr>
        <w:pStyle w:val="ListParagraph"/>
        <w:numPr>
          <w:ilvl w:val="0"/>
          <w:numId w:val="32"/>
        </w:numPr>
        <w:jc w:val="both"/>
        <w:rPr>
          <w:i/>
          <w:iCs/>
          <w:sz w:val="24"/>
          <w:szCs w:val="24"/>
        </w:rPr>
      </w:pPr>
      <w:r w:rsidRPr="00AC0F2E">
        <w:rPr>
          <w:i/>
          <w:iCs/>
          <w:sz w:val="24"/>
          <w:szCs w:val="24"/>
        </w:rPr>
        <w:t>la “personalizzazione” è finalizzata a coprire ulteriori esigenze funzionali non originariamente offerte dalla soluzione con una limitata attività di sviluppo software, come per esempio la predisposizione di interfacce con altri sistemi, la realizzazione di funzionalità non presenti nel pacchetto/</w:t>
      </w:r>
      <w:proofErr w:type="spellStart"/>
      <w:r w:rsidRPr="00AC0F2E">
        <w:rPr>
          <w:i/>
          <w:iCs/>
          <w:sz w:val="24"/>
          <w:szCs w:val="24"/>
        </w:rPr>
        <w:t>sw</w:t>
      </w:r>
      <w:proofErr w:type="spellEnd"/>
      <w:r w:rsidRPr="00AC0F2E">
        <w:rPr>
          <w:i/>
          <w:iCs/>
          <w:sz w:val="24"/>
          <w:szCs w:val="24"/>
        </w:rPr>
        <w:t xml:space="preserve"> esistente, nuovi rapporti di stampa, o altro. Per personalizzazione si intende quindi attività di sviluppo, tramite l’utilizzo di linguaggi di III e IV generazione, metodi Object </w:t>
      </w:r>
      <w:proofErr w:type="spellStart"/>
      <w:r w:rsidRPr="00AC0F2E">
        <w:rPr>
          <w:i/>
          <w:iCs/>
          <w:sz w:val="24"/>
          <w:szCs w:val="24"/>
        </w:rPr>
        <w:t>Oriented</w:t>
      </w:r>
      <w:proofErr w:type="spellEnd"/>
      <w:r w:rsidRPr="00AC0F2E">
        <w:rPr>
          <w:i/>
          <w:iCs/>
          <w:sz w:val="24"/>
          <w:szCs w:val="24"/>
        </w:rPr>
        <w:t xml:space="preserve">, sviluppi WEB </w:t>
      </w:r>
      <w:proofErr w:type="spellStart"/>
      <w:r w:rsidRPr="00AC0F2E">
        <w:rPr>
          <w:i/>
          <w:iCs/>
          <w:sz w:val="24"/>
          <w:szCs w:val="24"/>
        </w:rPr>
        <w:t>Based</w:t>
      </w:r>
      <w:proofErr w:type="spellEnd"/>
      <w:r w:rsidRPr="00AC0F2E">
        <w:rPr>
          <w:i/>
          <w:iCs/>
          <w:sz w:val="24"/>
          <w:szCs w:val="24"/>
        </w:rPr>
        <w:t>, ecc. In questo caso valgono, dunque, i requisiti generali espressi per il servizio realizzativo di software ad hoc e laddove necessario integrati dalla conoscenza del pacchetto/</w:t>
      </w:r>
      <w:proofErr w:type="spellStart"/>
      <w:r w:rsidRPr="00AC0F2E">
        <w:rPr>
          <w:i/>
          <w:iCs/>
          <w:sz w:val="24"/>
          <w:szCs w:val="24"/>
        </w:rPr>
        <w:t>sw</w:t>
      </w:r>
      <w:proofErr w:type="spellEnd"/>
      <w:r w:rsidRPr="00AC0F2E">
        <w:rPr>
          <w:i/>
          <w:iCs/>
          <w:sz w:val="24"/>
          <w:szCs w:val="24"/>
        </w:rPr>
        <w:t xml:space="preserve"> open source od in riuso al cui contorno devono essere sviluppate le personalizzazioni.</w:t>
      </w:r>
    </w:p>
    <w:p w14:paraId="441CDF7A" w14:textId="1F0B8875" w:rsidR="000268CC" w:rsidRDefault="000268CC" w:rsidP="00063D85">
      <w:pPr>
        <w:pStyle w:val="BodyText"/>
        <w:tabs>
          <w:tab w:val="left" w:pos="9072"/>
        </w:tabs>
        <w:spacing w:before="117"/>
        <w:jc w:val="both"/>
        <w:rPr>
          <w:i/>
          <w:iCs/>
        </w:rPr>
      </w:pPr>
      <w:r w:rsidRPr="00EC6DCC">
        <w:rPr>
          <w:i/>
          <w:iCs/>
        </w:rPr>
        <w:t xml:space="preserve">Il valore economico contrattuale associato a questa attività/servizio è di </w:t>
      </w:r>
      <w:r w:rsidR="00FE6910" w:rsidRPr="00FE6910">
        <w:rPr>
          <w:i/>
          <w:iCs/>
        </w:rPr>
        <w:t xml:space="preserve">530.000,00 </w:t>
      </w:r>
      <w:r w:rsidRPr="00EC6DCC">
        <w:rPr>
          <w:i/>
          <w:iCs/>
        </w:rPr>
        <w:t>eur</w:t>
      </w:r>
      <w:r w:rsidR="00562D9C" w:rsidRPr="00EC6DCC">
        <w:rPr>
          <w:i/>
          <w:iCs/>
        </w:rPr>
        <w:t>o</w:t>
      </w:r>
      <w:r w:rsidR="007D64BD" w:rsidRPr="00EC6DCC">
        <w:rPr>
          <w:i/>
          <w:iCs/>
        </w:rPr>
        <w:t xml:space="preserve"> IVA esclusa</w:t>
      </w:r>
      <w:r w:rsidR="007D7367" w:rsidRPr="00EC6DCC">
        <w:rPr>
          <w:i/>
          <w:iCs/>
        </w:rPr>
        <w:t>.</w:t>
      </w:r>
    </w:p>
    <w:p w14:paraId="3546F82F" w14:textId="77777777" w:rsidR="000268CC" w:rsidRDefault="000268CC" w:rsidP="00063D85">
      <w:pPr>
        <w:pStyle w:val="Heading3"/>
        <w:numPr>
          <w:ilvl w:val="0"/>
          <w:numId w:val="0"/>
        </w:numPr>
        <w:ind w:left="720" w:hanging="720"/>
        <w:jc w:val="both"/>
        <w:rPr>
          <w:rFonts w:ascii="Times New Roman" w:eastAsia="Times New Roman" w:hAnsi="Times New Roman" w:cs="Times New Roman"/>
          <w:b/>
          <w:bCs/>
          <w:color w:val="auto"/>
        </w:rPr>
      </w:pPr>
    </w:p>
    <w:p w14:paraId="1B67D12D" w14:textId="2BBA5699" w:rsidR="00D166C9" w:rsidRPr="00D166C9" w:rsidRDefault="00F7557A" w:rsidP="00063D85">
      <w:pPr>
        <w:pStyle w:val="Heading3"/>
        <w:jc w:val="both"/>
        <w:rPr>
          <w:rFonts w:ascii="Times New Roman" w:eastAsia="Times New Roman" w:hAnsi="Times New Roman" w:cs="Times New Roman"/>
          <w:b/>
          <w:bCs/>
          <w:color w:val="auto"/>
        </w:rPr>
      </w:pPr>
      <w:bookmarkStart w:id="9" w:name="_Toc160723840"/>
      <w:r w:rsidRPr="00F7557A">
        <w:rPr>
          <w:rFonts w:ascii="Times New Roman" w:eastAsia="Times New Roman" w:hAnsi="Times New Roman" w:cs="Times New Roman"/>
          <w:b/>
          <w:bCs/>
          <w:color w:val="auto"/>
        </w:rPr>
        <w:t>Gestione del Portafoglio - Gestione Applicativi e basi dati</w:t>
      </w:r>
      <w:bookmarkEnd w:id="9"/>
    </w:p>
    <w:p w14:paraId="392F3C21" w14:textId="187EB6F0" w:rsidR="00C347BB" w:rsidRPr="00C347BB" w:rsidRDefault="009E21D1" w:rsidP="00063D85">
      <w:pPr>
        <w:pStyle w:val="BodyText"/>
        <w:tabs>
          <w:tab w:val="left" w:pos="9072"/>
        </w:tabs>
        <w:spacing w:before="117"/>
        <w:jc w:val="both"/>
        <w:rPr>
          <w:i/>
          <w:iCs/>
        </w:rPr>
      </w:pPr>
      <w:r w:rsidRPr="009E21D1">
        <w:rPr>
          <w:i/>
          <w:iCs/>
        </w:rPr>
        <w:t>Il servizio di Gestione applicativi e basi dati comprende l’insieme di attività, risorse e strumenti di</w:t>
      </w:r>
      <w:r w:rsidR="008C7ECC">
        <w:rPr>
          <w:i/>
          <w:iCs/>
        </w:rPr>
        <w:t xml:space="preserve"> </w:t>
      </w:r>
      <w:r w:rsidRPr="009E21D1">
        <w:rPr>
          <w:i/>
          <w:iCs/>
        </w:rPr>
        <w:t xml:space="preserve">supporto per la gestione delle applicazioni e delle loro relative basi dati. In funzione dell’organizzazione dell’Amministrazione, il servizio può includere il contatto diretto con gli utenti delle applicazioni che potranno rivolgersi direttamente al servizio via telefono e/o via </w:t>
      </w:r>
      <w:r w:rsidR="00FE6910" w:rsidRPr="009E21D1">
        <w:rPr>
          <w:i/>
          <w:iCs/>
        </w:rPr>
        <w:t>e-mail</w:t>
      </w:r>
      <w:r w:rsidRPr="009E21D1">
        <w:rPr>
          <w:i/>
          <w:iCs/>
        </w:rPr>
        <w:t xml:space="preserve"> o portale web oppure</w:t>
      </w:r>
      <w:r w:rsidR="00C347BB">
        <w:rPr>
          <w:i/>
          <w:iCs/>
        </w:rPr>
        <w:t xml:space="preserve"> </w:t>
      </w:r>
      <w:r w:rsidR="00C347BB" w:rsidRPr="00C347BB">
        <w:rPr>
          <w:i/>
          <w:iCs/>
        </w:rPr>
        <w:t xml:space="preserve">indirettamente tramite un Help Desk di I livello. Laddove previsto il colloquio </w:t>
      </w:r>
      <w:r w:rsidR="00C347BB" w:rsidRPr="00C347BB">
        <w:rPr>
          <w:i/>
          <w:iCs/>
        </w:rPr>
        <w:lastRenderedPageBreak/>
        <w:t>con l’utenza, oltre alla tempestività ed efficacia dell’assistenza fornita, acquista particolare rilevanza la professionalità nella gestione della relazione con l’utenza.</w:t>
      </w:r>
    </w:p>
    <w:p w14:paraId="1DA337A4" w14:textId="15E06D37" w:rsidR="00C347BB" w:rsidRPr="00C347BB" w:rsidRDefault="00C347BB" w:rsidP="00063D85">
      <w:pPr>
        <w:pStyle w:val="BodyText"/>
        <w:tabs>
          <w:tab w:val="left" w:pos="9072"/>
        </w:tabs>
        <w:spacing w:before="117"/>
        <w:jc w:val="both"/>
        <w:rPr>
          <w:i/>
          <w:iCs/>
        </w:rPr>
      </w:pPr>
      <w:r w:rsidRPr="00C347BB">
        <w:rPr>
          <w:i/>
          <w:iCs/>
        </w:rPr>
        <w:t>Tale servizio è richiesto per le applicazioni software di pertinenza della Suprema Corte di Cassazione,</w:t>
      </w:r>
      <w:r>
        <w:rPr>
          <w:i/>
          <w:iCs/>
        </w:rPr>
        <w:t xml:space="preserve"> </w:t>
      </w:r>
      <w:r w:rsidRPr="00C347BB">
        <w:rPr>
          <w:i/>
          <w:iCs/>
        </w:rPr>
        <w:t>pertanto un insieme molto limitato del parco software oggetto di gara.</w:t>
      </w:r>
    </w:p>
    <w:p w14:paraId="199A3F5C" w14:textId="53DBD7D0" w:rsidR="00C347BB" w:rsidRPr="00C347BB" w:rsidRDefault="00C347BB" w:rsidP="00063D85">
      <w:pPr>
        <w:pStyle w:val="BodyText"/>
        <w:tabs>
          <w:tab w:val="left" w:pos="9072"/>
        </w:tabs>
        <w:spacing w:before="117"/>
        <w:jc w:val="both"/>
        <w:rPr>
          <w:i/>
          <w:iCs/>
        </w:rPr>
      </w:pPr>
      <w:r w:rsidRPr="00C347BB">
        <w:rPr>
          <w:i/>
          <w:iCs/>
        </w:rPr>
        <w:t xml:space="preserve">Le principali attività che il Fornitore può essere chiamato ad eseguire sono: </w:t>
      </w:r>
    </w:p>
    <w:p w14:paraId="1ECFFB69" w14:textId="4D766C03" w:rsidR="00C347BB" w:rsidRPr="008E3CB4" w:rsidRDefault="00C347BB" w:rsidP="00063D85">
      <w:pPr>
        <w:pStyle w:val="ListParagraph"/>
        <w:numPr>
          <w:ilvl w:val="0"/>
          <w:numId w:val="32"/>
        </w:numPr>
        <w:jc w:val="both"/>
        <w:rPr>
          <w:i/>
          <w:iCs/>
          <w:sz w:val="24"/>
          <w:szCs w:val="24"/>
        </w:rPr>
      </w:pPr>
      <w:r w:rsidRPr="008E3CB4">
        <w:rPr>
          <w:i/>
          <w:iCs/>
          <w:sz w:val="24"/>
          <w:szCs w:val="24"/>
        </w:rPr>
        <w:t xml:space="preserve">Gestione delle funzionalità in esercizio: servizio di help desk (se non attivato separatamente) su postazioni attrezzate dall’Amministrazione; risoluzione delle richieste di intervento aperte dall’utente; intercettazione e registrazione dei problemi alla fonte, classificazione, eventuale riproduzione dell’errore e, se necessario, conseguente attivazione del servizio di garanzia software e/o di Manutenzione Correttiva, laddove previsto, e verifica dell’esito dell’intervento </w:t>
      </w:r>
    </w:p>
    <w:p w14:paraId="27C32DE7" w14:textId="549E994F" w:rsidR="00C347BB" w:rsidRPr="00C347BB" w:rsidRDefault="00C347BB" w:rsidP="00063D85">
      <w:pPr>
        <w:pStyle w:val="ListParagraph"/>
        <w:ind w:left="360" w:firstLine="0"/>
        <w:jc w:val="both"/>
        <w:rPr>
          <w:i/>
          <w:iCs/>
          <w:sz w:val="24"/>
          <w:szCs w:val="24"/>
        </w:rPr>
      </w:pPr>
      <w:r w:rsidRPr="008E3CB4">
        <w:rPr>
          <w:i/>
          <w:iCs/>
          <w:sz w:val="24"/>
          <w:szCs w:val="24"/>
        </w:rPr>
        <w:t xml:space="preserve">effettuato. A tale proposito il Fornitore registrerà le informazioni utili alla verifica degli indicatori di qualità del servizio e alla produzione della necessaria reportistica, anche attraverso un opportuno strumento di </w:t>
      </w:r>
      <w:proofErr w:type="spellStart"/>
      <w:r w:rsidRPr="008E3CB4">
        <w:rPr>
          <w:i/>
          <w:iCs/>
          <w:sz w:val="24"/>
          <w:szCs w:val="24"/>
        </w:rPr>
        <w:t>Trouble</w:t>
      </w:r>
      <w:proofErr w:type="spellEnd"/>
      <w:r w:rsidRPr="008E3CB4">
        <w:rPr>
          <w:i/>
          <w:iCs/>
          <w:sz w:val="24"/>
          <w:szCs w:val="24"/>
        </w:rPr>
        <w:t xml:space="preserve"> Ticketing fornito dal Fornitore. L’Amministrazione si riserva di mettere a disposizione un proprio portale di gestione </w:t>
      </w:r>
      <w:proofErr w:type="spellStart"/>
      <w:r w:rsidRPr="008E3CB4">
        <w:rPr>
          <w:i/>
          <w:iCs/>
          <w:sz w:val="24"/>
          <w:szCs w:val="24"/>
        </w:rPr>
        <w:t>Trouble</w:t>
      </w:r>
      <w:proofErr w:type="spellEnd"/>
      <w:r w:rsidRPr="008E3CB4">
        <w:rPr>
          <w:i/>
          <w:iCs/>
          <w:sz w:val="24"/>
          <w:szCs w:val="24"/>
        </w:rPr>
        <w:t xml:space="preserve"> Ticketing; validazione tecnica e controllo dei risultati delle elaborazioni, al fine di assicurare l’integrità e la correttezza dei dati presenti sulla base informativa, del contenuto dei flussi informativi provenienti o destinati ad organismi esterni e dei dati esposti negli elaborati del sistema; ripristino base dati (non </w:t>
      </w:r>
      <w:r w:rsidRPr="00C347BB">
        <w:rPr>
          <w:i/>
          <w:iCs/>
          <w:sz w:val="24"/>
          <w:szCs w:val="24"/>
        </w:rPr>
        <w:t xml:space="preserve">determinata da malfunzionamenti di software in garanzia od in manutenzione correttiva);modifiche di parametri di esecuzione o di tabelle di riferimento o decodifica; verifica ed aggiornamento di eventuale documentazione specifica della gestione applicativa contenente FAQ, modi d’uso, modalità di esecuzione di particolari attività del servizio di gestione (ad esempio manutenzione preventiva, ecc.); gestione della configurazione; realizzazione di prodotti informatici o erogazione di servizi “ad hoc”, per soddisfare particolari e puntuali esigenze dell’utente, non risolvibili con le funzionalità disponibili nel sistema informativo e che di norma non entrano a far parte stabile del parco applicativo. Tipico esempio può essere un intervento la realizzazione di un prospetto informativo “usa e getta”. </w:t>
      </w:r>
    </w:p>
    <w:p w14:paraId="496F1415" w14:textId="780621A0" w:rsidR="00C347BB" w:rsidRPr="008E3CB4" w:rsidRDefault="00C347BB" w:rsidP="00063D85">
      <w:pPr>
        <w:pStyle w:val="ListParagraph"/>
        <w:numPr>
          <w:ilvl w:val="0"/>
          <w:numId w:val="32"/>
        </w:numPr>
        <w:jc w:val="both"/>
        <w:rPr>
          <w:i/>
          <w:iCs/>
          <w:sz w:val="24"/>
          <w:szCs w:val="24"/>
        </w:rPr>
      </w:pPr>
      <w:r w:rsidRPr="008E3CB4">
        <w:rPr>
          <w:i/>
          <w:iCs/>
          <w:sz w:val="24"/>
          <w:szCs w:val="24"/>
        </w:rPr>
        <w:t xml:space="preserve">Presa in carico di nuove funzionalità in esercizio: schedulazione e pianificazione del rilascio in esercizio di nuove funzionalità; attività di parametrizzazione specifiche su procedure, parametri e tabelle, manuale utente, manuale di gestione, definizioni relative ai dati, ecc..; supporto alla predisposizione dell’ambiente di esercizio, e quanto necessario a consentire l’inizio delle attività da parte degli utenti; gestione della nuova configurazione; affiancamento all’utente finale volto ad istruirlo all’uso delle funzionalità sia nuove che già presenti in esercizio. </w:t>
      </w:r>
    </w:p>
    <w:p w14:paraId="0035183E" w14:textId="7F7EEAEA" w:rsidR="00C347BB" w:rsidRPr="0039133A" w:rsidRDefault="00C347BB" w:rsidP="00063D85">
      <w:pPr>
        <w:pStyle w:val="ListParagraph"/>
        <w:numPr>
          <w:ilvl w:val="0"/>
          <w:numId w:val="32"/>
        </w:numPr>
        <w:jc w:val="both"/>
        <w:rPr>
          <w:i/>
          <w:iCs/>
          <w:sz w:val="24"/>
          <w:szCs w:val="24"/>
        </w:rPr>
      </w:pPr>
      <w:r w:rsidRPr="0039133A">
        <w:rPr>
          <w:i/>
          <w:iCs/>
          <w:sz w:val="24"/>
          <w:szCs w:val="24"/>
        </w:rPr>
        <w:t xml:space="preserve">Supporto agli utenti, per l’uso appropriato delle funzioni secondo le modalità previste nei manuali d’uso: Assistenza tecnico/funzionale agli utenti; preparazione di documentazione aggiuntiva rispetto a quella a corredo dei sistemi in esercizio, (es. documenti di sintesi, demo, </w:t>
      </w:r>
    </w:p>
    <w:p w14:paraId="7ACCA82B" w14:textId="1CDA78A8" w:rsidR="00C347BB" w:rsidRPr="0039133A" w:rsidRDefault="00C347BB" w:rsidP="00063D85">
      <w:pPr>
        <w:pStyle w:val="ListParagraph"/>
        <w:numPr>
          <w:ilvl w:val="0"/>
          <w:numId w:val="32"/>
        </w:numPr>
        <w:jc w:val="both"/>
        <w:rPr>
          <w:i/>
          <w:iCs/>
          <w:sz w:val="24"/>
          <w:szCs w:val="24"/>
        </w:rPr>
      </w:pPr>
      <w:r w:rsidRPr="0039133A">
        <w:rPr>
          <w:i/>
          <w:iCs/>
          <w:sz w:val="24"/>
          <w:szCs w:val="24"/>
        </w:rPr>
        <w:t xml:space="preserve">presentazioni, ecc.); predisposizione dell’ambiente dimostrativo (es. base dati, utenze specifiche, </w:t>
      </w:r>
      <w:proofErr w:type="spellStart"/>
      <w:r w:rsidRPr="0039133A">
        <w:rPr>
          <w:i/>
          <w:iCs/>
          <w:sz w:val="24"/>
          <w:szCs w:val="24"/>
        </w:rPr>
        <w:t>ecc</w:t>
      </w:r>
      <w:proofErr w:type="spellEnd"/>
      <w:r w:rsidRPr="0039133A">
        <w:rPr>
          <w:i/>
          <w:iCs/>
          <w:sz w:val="24"/>
          <w:szCs w:val="24"/>
        </w:rPr>
        <w:t xml:space="preserve">). </w:t>
      </w:r>
    </w:p>
    <w:p w14:paraId="427BFD8A" w14:textId="52C4F231" w:rsidR="009E21D1" w:rsidRPr="0039133A" w:rsidRDefault="00C347BB" w:rsidP="00063D85">
      <w:pPr>
        <w:pStyle w:val="ListParagraph"/>
        <w:numPr>
          <w:ilvl w:val="0"/>
          <w:numId w:val="32"/>
        </w:numPr>
        <w:jc w:val="both"/>
        <w:rPr>
          <w:i/>
          <w:iCs/>
          <w:sz w:val="24"/>
          <w:szCs w:val="24"/>
        </w:rPr>
      </w:pPr>
      <w:r w:rsidRPr="0039133A">
        <w:rPr>
          <w:i/>
          <w:iCs/>
          <w:sz w:val="24"/>
          <w:szCs w:val="24"/>
        </w:rPr>
        <w:t>Pianificazione funzionale del servizio: movimentazione giornaliera dei batch, se applicabile; disponibilità del servizio on line (funzionalità TP); controllo e fasatura dell’introduzione di nuove versioni di software di base (anche in via estemporanea e/o transitoria) nell’ambiente gestionale; pianificazione ed esecuzione di elaborazioni di prova, con relativa ripresa di dati reali, a scopo di manutenzione preventiva, per anticipare l’esito dell’elaborazione di procedure critiche per l’Amministrazione.</w:t>
      </w:r>
    </w:p>
    <w:p w14:paraId="3506D626" w14:textId="503CE523" w:rsidR="007D7367" w:rsidRDefault="007D7367" w:rsidP="00063D85">
      <w:pPr>
        <w:pStyle w:val="BodyText"/>
        <w:tabs>
          <w:tab w:val="left" w:pos="9072"/>
        </w:tabs>
        <w:spacing w:before="117"/>
        <w:jc w:val="both"/>
        <w:rPr>
          <w:i/>
          <w:iCs/>
        </w:rPr>
      </w:pPr>
      <w:r w:rsidRPr="00EC6DCC">
        <w:rPr>
          <w:i/>
          <w:iCs/>
        </w:rPr>
        <w:t xml:space="preserve">Il valore economico contrattuale associato a questa attività/servizio è di </w:t>
      </w:r>
      <w:r w:rsidR="00437DA9" w:rsidRPr="00437DA9">
        <w:rPr>
          <w:i/>
          <w:iCs/>
        </w:rPr>
        <w:t xml:space="preserve">2.831.600,00 </w:t>
      </w:r>
      <w:r w:rsidRPr="00EC6DCC">
        <w:rPr>
          <w:i/>
          <w:iCs/>
        </w:rPr>
        <w:t>eur</w:t>
      </w:r>
      <w:r w:rsidR="00562D9C" w:rsidRPr="00EC6DCC">
        <w:rPr>
          <w:i/>
          <w:iCs/>
        </w:rPr>
        <w:t>o</w:t>
      </w:r>
      <w:r w:rsidR="007D64BD" w:rsidRPr="00EC6DCC">
        <w:rPr>
          <w:i/>
          <w:iCs/>
        </w:rPr>
        <w:t xml:space="preserve"> IVA </w:t>
      </w:r>
      <w:r w:rsidR="000761AA" w:rsidRPr="00EC6DCC">
        <w:rPr>
          <w:i/>
          <w:iCs/>
        </w:rPr>
        <w:t>esclusa</w:t>
      </w:r>
      <w:r w:rsidRPr="00EC6DCC">
        <w:rPr>
          <w:i/>
          <w:iCs/>
        </w:rPr>
        <w:t>.</w:t>
      </w:r>
    </w:p>
    <w:p w14:paraId="7FD40E67" w14:textId="0BFB3230" w:rsidR="000268CC" w:rsidRDefault="000268CC" w:rsidP="00063D85">
      <w:pPr>
        <w:pStyle w:val="BodyText"/>
        <w:tabs>
          <w:tab w:val="left" w:pos="9072"/>
        </w:tabs>
        <w:spacing w:before="117"/>
        <w:ind w:left="360"/>
        <w:jc w:val="both"/>
        <w:rPr>
          <w:i/>
          <w:iCs/>
        </w:rPr>
      </w:pPr>
    </w:p>
    <w:p w14:paraId="0DDC8D66" w14:textId="4D5A7DA4" w:rsidR="000268CC" w:rsidRDefault="000268CC" w:rsidP="00063D85">
      <w:pPr>
        <w:pStyle w:val="Heading3"/>
        <w:jc w:val="both"/>
        <w:rPr>
          <w:rFonts w:ascii="Times New Roman" w:eastAsia="Times New Roman" w:hAnsi="Times New Roman" w:cs="Times New Roman"/>
          <w:b/>
          <w:bCs/>
          <w:color w:val="auto"/>
        </w:rPr>
      </w:pPr>
      <w:bookmarkStart w:id="10" w:name="_Toc160723841"/>
      <w:r w:rsidRPr="00E9627E">
        <w:rPr>
          <w:rFonts w:ascii="Times New Roman" w:eastAsia="Times New Roman" w:hAnsi="Times New Roman" w:cs="Times New Roman"/>
          <w:b/>
          <w:bCs/>
          <w:color w:val="auto"/>
        </w:rPr>
        <w:lastRenderedPageBreak/>
        <w:t xml:space="preserve">Manutenzione </w:t>
      </w:r>
      <w:r w:rsidR="00F7557A" w:rsidRPr="00E9627E">
        <w:rPr>
          <w:rFonts w:ascii="Times New Roman" w:eastAsia="Times New Roman" w:hAnsi="Times New Roman" w:cs="Times New Roman"/>
          <w:b/>
          <w:bCs/>
          <w:color w:val="auto"/>
        </w:rPr>
        <w:t>correttiva</w:t>
      </w:r>
      <w:bookmarkEnd w:id="10"/>
    </w:p>
    <w:p w14:paraId="790F0F6A" w14:textId="771C627A" w:rsidR="004D3736" w:rsidRPr="004D3736" w:rsidRDefault="0049327C" w:rsidP="00063D85">
      <w:pPr>
        <w:pStyle w:val="BodyText"/>
        <w:tabs>
          <w:tab w:val="left" w:pos="9072"/>
        </w:tabs>
        <w:spacing w:before="117"/>
        <w:jc w:val="both"/>
        <w:rPr>
          <w:i/>
          <w:iCs/>
        </w:rPr>
      </w:pPr>
      <w:r w:rsidRPr="0049327C">
        <w:rPr>
          <w:i/>
          <w:iCs/>
        </w:rPr>
        <w:t>Per servizio di manutenzione correttiva si intende la diagnosi e la rimozione delle cause e degli effetti, sia sulle interfacce utente che sulle basi dati, dei malfunzionamenti delle procedure e dei programmi in esercizio ed in genere di tutti i componenti del sistema non in garanzia. Infatti, la garanzia già copre completamente la rimozione degli errori su tutto il software sviluppato/modificato dai servizi realizzativi del medesimo AS. Inoltre, nel primo anno contrattuale è presente la garanzia del fornitore uscente. Il servizio di manutenzione correttiva viene innescato da una segnalazione di impedimento all’uso dell’applicazione di una o più delle sue funzioni. Per impedimento si intende una malfunzione vera e propria dell’applicazione o gli effetti che tale malfunzione ha causato alla base dati (es. anomalie in un</w:t>
      </w:r>
      <w:r w:rsidR="004D3736">
        <w:rPr>
          <w:i/>
          <w:iCs/>
        </w:rPr>
        <w:t xml:space="preserve"> </w:t>
      </w:r>
      <w:r w:rsidR="004D3736" w:rsidRPr="004D3736">
        <w:rPr>
          <w:i/>
          <w:iCs/>
        </w:rPr>
        <w:t>programma batch che corrompono la base dati). I malfunzionamenti, le cui cause non sono imputabili a difetti presenti nel software applicativo, ma ad errori tecnici, operativi o d’integrazione con altri sistemi (ad esempio interruzione del collegamento TP, uso improprio delle funzioni, ecc.), oppure relativi a software in garanzia (del fornitore uscente), comportano, da parte del servizio di manutenzione correttiva, il solo supporto all’attività diagnostica sulla causa del malfunzionamento, a fronte della</w:t>
      </w:r>
      <w:r w:rsidR="004D3736">
        <w:rPr>
          <w:i/>
          <w:iCs/>
        </w:rPr>
        <w:t xml:space="preserve"> </w:t>
      </w:r>
      <w:r w:rsidR="004D3736" w:rsidRPr="004D3736">
        <w:rPr>
          <w:i/>
          <w:iCs/>
        </w:rPr>
        <w:t>segnalazione pervenuta, ma sono poi risolti da altre strutture di competenza. Analogamente per il software realizzato/modificato nel corso del medesimo Appalto Specifico, i malfunzionamenti dovranno essere risolti nell’ambito dei servizi realizzativi in quanto coperto dalla garanzia.</w:t>
      </w:r>
    </w:p>
    <w:p w14:paraId="51CF4D78" w14:textId="77777777" w:rsidR="004D3736" w:rsidRPr="004D3736" w:rsidRDefault="004D3736" w:rsidP="00063D85">
      <w:pPr>
        <w:pStyle w:val="BodyText"/>
        <w:tabs>
          <w:tab w:val="left" w:pos="9072"/>
        </w:tabs>
        <w:spacing w:before="117"/>
        <w:jc w:val="both"/>
        <w:rPr>
          <w:i/>
          <w:iCs/>
        </w:rPr>
      </w:pPr>
      <w:r w:rsidRPr="004D3736">
        <w:rPr>
          <w:i/>
          <w:iCs/>
        </w:rPr>
        <w:t xml:space="preserve">Sono parte integrante del servizio di Manutenzione Correttiva le seguenti attività: </w:t>
      </w:r>
    </w:p>
    <w:p w14:paraId="427196AC" w14:textId="1F425FB0" w:rsidR="004D3736" w:rsidRPr="00CC2A70" w:rsidRDefault="004D3736" w:rsidP="00063D85">
      <w:pPr>
        <w:pStyle w:val="ListParagraph"/>
        <w:numPr>
          <w:ilvl w:val="0"/>
          <w:numId w:val="32"/>
        </w:numPr>
        <w:jc w:val="both"/>
        <w:rPr>
          <w:i/>
          <w:iCs/>
          <w:sz w:val="24"/>
          <w:szCs w:val="24"/>
        </w:rPr>
      </w:pPr>
      <w:r w:rsidRPr="00CC2A70">
        <w:rPr>
          <w:i/>
          <w:iCs/>
          <w:sz w:val="24"/>
          <w:szCs w:val="24"/>
        </w:rPr>
        <w:t>contributi di competenza sistemistica e specialistica di prodotto necessari alla corretta soluzione del malfunzionamento;</w:t>
      </w:r>
    </w:p>
    <w:p w14:paraId="220547E6" w14:textId="2EE1A8DD" w:rsidR="004D3736" w:rsidRPr="00CC2A70" w:rsidRDefault="004D3736" w:rsidP="00063D85">
      <w:pPr>
        <w:pStyle w:val="ListParagraph"/>
        <w:numPr>
          <w:ilvl w:val="0"/>
          <w:numId w:val="32"/>
        </w:numPr>
        <w:jc w:val="both"/>
        <w:rPr>
          <w:i/>
          <w:iCs/>
          <w:sz w:val="24"/>
          <w:szCs w:val="24"/>
        </w:rPr>
      </w:pPr>
      <w:r w:rsidRPr="00CC2A70">
        <w:rPr>
          <w:i/>
          <w:iCs/>
          <w:sz w:val="24"/>
          <w:szCs w:val="24"/>
        </w:rPr>
        <w:t xml:space="preserve">attivazione del gruppo di sviluppo per adeguare l’eventuale software in corso di sviluppo/modifica/collaudo; </w:t>
      </w:r>
    </w:p>
    <w:p w14:paraId="3FA40E28" w14:textId="0AB320DD" w:rsidR="004D3736" w:rsidRPr="00CC2A70" w:rsidRDefault="004D3736" w:rsidP="00063D85">
      <w:pPr>
        <w:pStyle w:val="ListParagraph"/>
        <w:numPr>
          <w:ilvl w:val="0"/>
          <w:numId w:val="32"/>
        </w:numPr>
        <w:jc w:val="both"/>
        <w:rPr>
          <w:i/>
          <w:iCs/>
          <w:sz w:val="24"/>
          <w:szCs w:val="24"/>
        </w:rPr>
      </w:pPr>
      <w:r w:rsidRPr="00CC2A70">
        <w:rPr>
          <w:i/>
          <w:iCs/>
          <w:sz w:val="24"/>
          <w:szCs w:val="24"/>
        </w:rPr>
        <w:t xml:space="preserve">test in ambiente assimilabile all’ambiente di esercizio della soluzione realizzata; </w:t>
      </w:r>
    </w:p>
    <w:p w14:paraId="13BFF8F0" w14:textId="50241477" w:rsidR="004D3736" w:rsidRPr="00CC2A70" w:rsidRDefault="004D3736" w:rsidP="00063D85">
      <w:pPr>
        <w:pStyle w:val="ListParagraph"/>
        <w:numPr>
          <w:ilvl w:val="0"/>
          <w:numId w:val="32"/>
        </w:numPr>
        <w:jc w:val="both"/>
        <w:rPr>
          <w:i/>
          <w:iCs/>
          <w:sz w:val="24"/>
          <w:szCs w:val="24"/>
        </w:rPr>
      </w:pPr>
      <w:r w:rsidRPr="00CC2A70">
        <w:rPr>
          <w:i/>
          <w:iCs/>
          <w:sz w:val="24"/>
          <w:szCs w:val="24"/>
        </w:rPr>
        <w:t xml:space="preserve">gestione della configurazione; </w:t>
      </w:r>
    </w:p>
    <w:p w14:paraId="687C480B" w14:textId="366C28E1" w:rsidR="004D3736" w:rsidRPr="00CC2A70" w:rsidRDefault="004D3736" w:rsidP="00063D85">
      <w:pPr>
        <w:pStyle w:val="ListParagraph"/>
        <w:numPr>
          <w:ilvl w:val="0"/>
          <w:numId w:val="32"/>
        </w:numPr>
        <w:jc w:val="both"/>
        <w:rPr>
          <w:i/>
          <w:iCs/>
          <w:sz w:val="24"/>
          <w:szCs w:val="24"/>
        </w:rPr>
      </w:pPr>
      <w:r w:rsidRPr="00CC2A70">
        <w:rPr>
          <w:i/>
          <w:iCs/>
          <w:sz w:val="24"/>
          <w:szCs w:val="24"/>
        </w:rPr>
        <w:t>in caso di malfunzioni su programmi di interfaccia verso l’esterno, validazione tecnica e controllo dei risultati del contenuto dei flussi informativi destinati a strutture esterne o dei dati</w:t>
      </w:r>
      <w:r w:rsidR="00CC2A70">
        <w:rPr>
          <w:i/>
          <w:iCs/>
          <w:sz w:val="24"/>
          <w:szCs w:val="24"/>
        </w:rPr>
        <w:t xml:space="preserve"> </w:t>
      </w:r>
      <w:r w:rsidRPr="00CC2A70">
        <w:rPr>
          <w:i/>
          <w:iCs/>
          <w:sz w:val="24"/>
          <w:szCs w:val="24"/>
        </w:rPr>
        <w:t xml:space="preserve">esposti negli elaborati del sistema; </w:t>
      </w:r>
    </w:p>
    <w:p w14:paraId="02E4C25D" w14:textId="23BB7AFC" w:rsidR="004D3736" w:rsidRPr="00CC2A70" w:rsidRDefault="004D3736" w:rsidP="00063D85">
      <w:pPr>
        <w:pStyle w:val="ListParagraph"/>
        <w:numPr>
          <w:ilvl w:val="0"/>
          <w:numId w:val="32"/>
        </w:numPr>
        <w:jc w:val="both"/>
        <w:rPr>
          <w:i/>
          <w:iCs/>
          <w:sz w:val="24"/>
          <w:szCs w:val="24"/>
        </w:rPr>
      </w:pPr>
      <w:r w:rsidRPr="00CC2A70">
        <w:rPr>
          <w:i/>
          <w:iCs/>
          <w:sz w:val="24"/>
          <w:szCs w:val="24"/>
        </w:rPr>
        <w:t>allineamento della documentazione.</w:t>
      </w:r>
    </w:p>
    <w:p w14:paraId="725AAB0C" w14:textId="6D23C5A8" w:rsidR="007D7367" w:rsidRDefault="007D7367" w:rsidP="00063D85">
      <w:pPr>
        <w:pStyle w:val="BodyText"/>
        <w:tabs>
          <w:tab w:val="left" w:pos="9072"/>
        </w:tabs>
        <w:spacing w:before="117"/>
        <w:jc w:val="both"/>
        <w:rPr>
          <w:i/>
          <w:iCs/>
        </w:rPr>
      </w:pPr>
      <w:r w:rsidRPr="000F4974">
        <w:rPr>
          <w:i/>
          <w:iCs/>
        </w:rPr>
        <w:t xml:space="preserve">Il valore economico contrattuale associato a questa attività/servizio è </w:t>
      </w:r>
      <w:r w:rsidR="00037B63" w:rsidRPr="000F4974">
        <w:rPr>
          <w:i/>
          <w:iCs/>
        </w:rPr>
        <w:t>di 476.550,00</w:t>
      </w:r>
      <w:r w:rsidR="00412B5B" w:rsidRPr="000F4974">
        <w:rPr>
          <w:i/>
          <w:iCs/>
        </w:rPr>
        <w:t xml:space="preserve"> </w:t>
      </w:r>
      <w:r w:rsidRPr="000F4974">
        <w:rPr>
          <w:i/>
          <w:iCs/>
        </w:rPr>
        <w:t>eur</w:t>
      </w:r>
      <w:r w:rsidR="00412B5B" w:rsidRPr="000F4974">
        <w:rPr>
          <w:i/>
          <w:iCs/>
        </w:rPr>
        <w:t>o</w:t>
      </w:r>
      <w:r w:rsidR="007D64BD" w:rsidRPr="000F4974">
        <w:rPr>
          <w:i/>
          <w:iCs/>
        </w:rPr>
        <w:t xml:space="preserve"> IVA esclusa</w:t>
      </w:r>
      <w:r w:rsidRPr="000F4974">
        <w:rPr>
          <w:i/>
          <w:iCs/>
        </w:rPr>
        <w:t>.</w:t>
      </w:r>
    </w:p>
    <w:p w14:paraId="3DA3B12D" w14:textId="77777777" w:rsidR="000268CC" w:rsidRPr="00087E49" w:rsidRDefault="000268CC" w:rsidP="00063D85">
      <w:pPr>
        <w:jc w:val="both"/>
      </w:pPr>
    </w:p>
    <w:p w14:paraId="646B1E4F" w14:textId="0B2A338A" w:rsidR="000268CC" w:rsidRPr="00D166C9" w:rsidRDefault="00F7557A" w:rsidP="00063D85">
      <w:pPr>
        <w:pStyle w:val="Heading3"/>
        <w:jc w:val="both"/>
        <w:rPr>
          <w:rFonts w:ascii="Times New Roman" w:eastAsia="Times New Roman" w:hAnsi="Times New Roman" w:cs="Times New Roman"/>
          <w:b/>
          <w:bCs/>
          <w:color w:val="auto"/>
        </w:rPr>
      </w:pPr>
      <w:bookmarkStart w:id="11" w:name="_Toc160723842"/>
      <w:r w:rsidRPr="00F7557A">
        <w:rPr>
          <w:rFonts w:ascii="Times New Roman" w:eastAsia="Times New Roman" w:hAnsi="Times New Roman" w:cs="Times New Roman"/>
          <w:b/>
          <w:bCs/>
          <w:color w:val="auto"/>
        </w:rPr>
        <w:t>Supporto Tecnico Specialistico</w:t>
      </w:r>
      <w:bookmarkEnd w:id="11"/>
    </w:p>
    <w:p w14:paraId="33834054" w14:textId="7478ED9F" w:rsidR="00825186" w:rsidRPr="00825186" w:rsidRDefault="00825186" w:rsidP="00063D85">
      <w:pPr>
        <w:pStyle w:val="BodyText"/>
        <w:tabs>
          <w:tab w:val="left" w:pos="9072"/>
        </w:tabs>
        <w:spacing w:before="117"/>
        <w:jc w:val="both"/>
        <w:rPr>
          <w:i/>
          <w:iCs/>
        </w:rPr>
      </w:pPr>
      <w:r w:rsidRPr="00825186">
        <w:rPr>
          <w:i/>
          <w:iCs/>
        </w:rPr>
        <w:t>Il Servizio di Supporto Specialistico è finalizzato allo svolgimento di un insieme di attività propedeutiche ovvero integrative ovvero di ausilio ai servizi sia realizzativi o sia complementari al fine di rendere sinergici ed esaustivi tutti i componenti della fornitura.</w:t>
      </w:r>
      <w:r>
        <w:rPr>
          <w:i/>
          <w:iCs/>
        </w:rPr>
        <w:t xml:space="preserve"> </w:t>
      </w:r>
      <w:r w:rsidRPr="00825186">
        <w:rPr>
          <w:i/>
          <w:iCs/>
        </w:rPr>
        <w:t>Il servizio, seppur erogato attraverso l’attivazione di specifici obiettivi/progetti, non deve operare esclusivamente in modalità reattiva rispetto alle richieste della Amministrazione, ma deve</w:t>
      </w:r>
      <w:r w:rsidR="002D590C">
        <w:rPr>
          <w:i/>
          <w:iCs/>
        </w:rPr>
        <w:t xml:space="preserve"> </w:t>
      </w:r>
      <w:r w:rsidRPr="00825186">
        <w:rPr>
          <w:i/>
          <w:iCs/>
        </w:rPr>
        <w:t>rappresentare un portafoglio di competenze in grado di poter adottare un approccio proattivo in grado di mettere a disposizione conoscenze specialistiche a supporto dell’individuazione di nuove opportunità di miglioramento e di ottimizzazione dei processi interni e di possibili evoluzioni degli attuali Sistemi.</w:t>
      </w:r>
    </w:p>
    <w:p w14:paraId="2F23B7A3" w14:textId="34EA1830" w:rsidR="000268CC" w:rsidRDefault="00825186" w:rsidP="00063D85">
      <w:pPr>
        <w:pStyle w:val="BodyText"/>
        <w:tabs>
          <w:tab w:val="left" w:pos="9072"/>
        </w:tabs>
        <w:spacing w:before="117"/>
        <w:jc w:val="both"/>
        <w:rPr>
          <w:i/>
          <w:iCs/>
        </w:rPr>
      </w:pPr>
      <w:r w:rsidRPr="00825186">
        <w:rPr>
          <w:i/>
          <w:iCs/>
        </w:rPr>
        <w:t>Pertanto, il servizio di Supporto Specialistico deve esser svolto da risorse specialistiche del Fornitore e potrà esser attivato da parte dell’Amministrazione individuando attività puntuali collegate al servizio base oppure raccogliere le esigenze di supporto sull’arco temporale della presente fornitura. Pertanto, in questo ultimo caso, le attiverà di volta in volta attraverso singoli obiettivi.</w:t>
      </w:r>
    </w:p>
    <w:p w14:paraId="08FE347C" w14:textId="69B02B4A" w:rsidR="008360FE" w:rsidRDefault="008360FE" w:rsidP="00063D85">
      <w:pPr>
        <w:pStyle w:val="BodyText"/>
        <w:tabs>
          <w:tab w:val="left" w:pos="9072"/>
        </w:tabs>
        <w:spacing w:before="117"/>
        <w:jc w:val="both"/>
        <w:rPr>
          <w:i/>
          <w:iCs/>
        </w:rPr>
      </w:pPr>
      <w:r>
        <w:rPr>
          <w:i/>
          <w:iCs/>
        </w:rPr>
        <w:t xml:space="preserve">I </w:t>
      </w:r>
      <w:r w:rsidRPr="008360FE">
        <w:rPr>
          <w:i/>
          <w:iCs/>
        </w:rPr>
        <w:t xml:space="preserve">principali gruppi di attività, da ritenersi non esaustive, che il Fornitore sarà chiamato ad eseguire sono </w:t>
      </w:r>
      <w:r w:rsidR="00490163" w:rsidRPr="008360FE">
        <w:rPr>
          <w:i/>
          <w:iCs/>
        </w:rPr>
        <w:t>sottoelencate</w:t>
      </w:r>
      <w:r w:rsidRPr="008360FE">
        <w:rPr>
          <w:i/>
          <w:iCs/>
        </w:rPr>
        <w:t xml:space="preserve"> e suddivise in gruppi.</w:t>
      </w:r>
    </w:p>
    <w:p w14:paraId="3ABE5FA8" w14:textId="15A3CAB4" w:rsidR="009E05E1" w:rsidRDefault="009E05E1" w:rsidP="00063D85">
      <w:pPr>
        <w:jc w:val="both"/>
      </w:pPr>
    </w:p>
    <w:p w14:paraId="74EB9231" w14:textId="77777777" w:rsidR="00260676" w:rsidRPr="00260676" w:rsidRDefault="00260676" w:rsidP="00063D85">
      <w:pPr>
        <w:jc w:val="both"/>
        <w:rPr>
          <w:i/>
          <w:iCs/>
          <w:sz w:val="24"/>
          <w:szCs w:val="24"/>
        </w:rPr>
      </w:pPr>
      <w:r w:rsidRPr="00C83C4A">
        <w:rPr>
          <w:b/>
          <w:bCs/>
          <w:i/>
          <w:iCs/>
          <w:sz w:val="24"/>
          <w:szCs w:val="24"/>
        </w:rPr>
        <w:lastRenderedPageBreak/>
        <w:t>Know-How specialistico e sistemistico</w:t>
      </w:r>
      <w:r w:rsidRPr="00260676">
        <w:rPr>
          <w:i/>
          <w:iCs/>
          <w:sz w:val="24"/>
          <w:szCs w:val="24"/>
        </w:rPr>
        <w:t>:</w:t>
      </w:r>
    </w:p>
    <w:p w14:paraId="0C545DD0" w14:textId="77777777" w:rsidR="00260676" w:rsidRPr="00260676" w:rsidRDefault="00260676" w:rsidP="00063D85">
      <w:pPr>
        <w:jc w:val="both"/>
        <w:rPr>
          <w:i/>
          <w:iCs/>
          <w:sz w:val="24"/>
          <w:szCs w:val="24"/>
        </w:rPr>
      </w:pPr>
      <w:r w:rsidRPr="00260676">
        <w:rPr>
          <w:i/>
          <w:iCs/>
          <w:sz w:val="24"/>
          <w:szCs w:val="24"/>
        </w:rPr>
        <w:t xml:space="preserve">- </w:t>
      </w:r>
      <w:proofErr w:type="spellStart"/>
      <w:r w:rsidRPr="00260676">
        <w:rPr>
          <w:i/>
          <w:iCs/>
          <w:sz w:val="24"/>
          <w:szCs w:val="24"/>
        </w:rPr>
        <w:t>problem</w:t>
      </w:r>
      <w:proofErr w:type="spellEnd"/>
      <w:r w:rsidRPr="00260676">
        <w:rPr>
          <w:i/>
          <w:iCs/>
          <w:sz w:val="24"/>
          <w:szCs w:val="24"/>
        </w:rPr>
        <w:t xml:space="preserve"> solving di alto livello su tematiche funzionali/amministrative;</w:t>
      </w:r>
    </w:p>
    <w:p w14:paraId="12199068" w14:textId="77777777" w:rsidR="00C83C4A" w:rsidRPr="00C83C4A" w:rsidRDefault="00C83C4A" w:rsidP="00063D85">
      <w:pPr>
        <w:jc w:val="both"/>
        <w:rPr>
          <w:i/>
          <w:iCs/>
          <w:sz w:val="24"/>
          <w:szCs w:val="24"/>
        </w:rPr>
      </w:pPr>
      <w:r w:rsidRPr="00C83C4A">
        <w:rPr>
          <w:i/>
          <w:iCs/>
          <w:sz w:val="24"/>
          <w:szCs w:val="24"/>
        </w:rPr>
        <w:t>- consulenza specialistica di tematica finalizzata al rispetto degli iter amministrativi;</w:t>
      </w:r>
    </w:p>
    <w:p w14:paraId="79C5986E" w14:textId="77777777" w:rsidR="00C83C4A" w:rsidRPr="00C83C4A" w:rsidRDefault="00C83C4A" w:rsidP="00063D85">
      <w:pPr>
        <w:jc w:val="both"/>
        <w:rPr>
          <w:i/>
          <w:iCs/>
          <w:sz w:val="24"/>
          <w:szCs w:val="24"/>
        </w:rPr>
      </w:pPr>
      <w:r w:rsidRPr="00C83C4A">
        <w:rPr>
          <w:i/>
          <w:iCs/>
          <w:sz w:val="24"/>
          <w:szCs w:val="24"/>
        </w:rPr>
        <w:t>- consulenza specialistica sul CAD;</w:t>
      </w:r>
    </w:p>
    <w:p w14:paraId="2C75AC13" w14:textId="77777777" w:rsidR="00C83C4A" w:rsidRPr="00C83C4A" w:rsidRDefault="00C83C4A" w:rsidP="00063D85">
      <w:pPr>
        <w:jc w:val="both"/>
        <w:rPr>
          <w:i/>
          <w:iCs/>
          <w:sz w:val="24"/>
          <w:szCs w:val="24"/>
        </w:rPr>
      </w:pPr>
      <w:r w:rsidRPr="00C83C4A">
        <w:rPr>
          <w:i/>
          <w:iCs/>
          <w:sz w:val="24"/>
          <w:szCs w:val="24"/>
        </w:rPr>
        <w:t>- assistenza operativa diretta presso l’utente per la soluzione di problematiche di alto livello;</w:t>
      </w:r>
    </w:p>
    <w:p w14:paraId="39570EF9" w14:textId="77777777" w:rsidR="00C83C4A" w:rsidRPr="00C83C4A" w:rsidRDefault="00C83C4A" w:rsidP="00063D85">
      <w:pPr>
        <w:jc w:val="both"/>
        <w:rPr>
          <w:i/>
          <w:iCs/>
          <w:sz w:val="24"/>
          <w:szCs w:val="24"/>
        </w:rPr>
      </w:pPr>
      <w:r w:rsidRPr="00C83C4A">
        <w:rPr>
          <w:i/>
          <w:iCs/>
          <w:sz w:val="24"/>
          <w:szCs w:val="24"/>
        </w:rPr>
        <w:t>- supporto al servizio di Gestione Applicativi per le problematiche di alto livello;</w:t>
      </w:r>
    </w:p>
    <w:p w14:paraId="5BE63787" w14:textId="77777777" w:rsidR="00C83C4A" w:rsidRPr="00C83C4A" w:rsidRDefault="00C83C4A" w:rsidP="00063D85">
      <w:pPr>
        <w:jc w:val="both"/>
        <w:rPr>
          <w:i/>
          <w:iCs/>
          <w:sz w:val="24"/>
          <w:szCs w:val="24"/>
        </w:rPr>
      </w:pPr>
      <w:r w:rsidRPr="00C83C4A">
        <w:rPr>
          <w:i/>
          <w:iCs/>
          <w:sz w:val="24"/>
          <w:szCs w:val="24"/>
        </w:rPr>
        <w:t>- supporto sistemistico e supporto specialistico per l’utilizzo di prodotti software;</w:t>
      </w:r>
    </w:p>
    <w:p w14:paraId="29ED246A" w14:textId="77777777" w:rsidR="00C83C4A" w:rsidRPr="00C83C4A" w:rsidRDefault="00C83C4A" w:rsidP="00063D85">
      <w:pPr>
        <w:jc w:val="both"/>
        <w:rPr>
          <w:i/>
          <w:iCs/>
          <w:sz w:val="24"/>
          <w:szCs w:val="24"/>
        </w:rPr>
      </w:pPr>
      <w:r w:rsidRPr="00C83C4A">
        <w:rPr>
          <w:i/>
          <w:iCs/>
          <w:sz w:val="24"/>
          <w:szCs w:val="24"/>
        </w:rPr>
        <w:t xml:space="preserve">- supporto di alto livello per attività di </w:t>
      </w:r>
      <w:proofErr w:type="spellStart"/>
      <w:r w:rsidRPr="00C83C4A">
        <w:rPr>
          <w:i/>
          <w:iCs/>
          <w:sz w:val="24"/>
          <w:szCs w:val="24"/>
        </w:rPr>
        <w:t>change</w:t>
      </w:r>
      <w:proofErr w:type="spellEnd"/>
      <w:r w:rsidRPr="00C83C4A">
        <w:rPr>
          <w:i/>
          <w:iCs/>
          <w:sz w:val="24"/>
          <w:szCs w:val="24"/>
        </w:rPr>
        <w:t xml:space="preserve"> management;</w:t>
      </w:r>
    </w:p>
    <w:p w14:paraId="3A240630" w14:textId="7C982638" w:rsidR="00260676" w:rsidRDefault="00C83C4A" w:rsidP="00063D85">
      <w:pPr>
        <w:jc w:val="both"/>
        <w:rPr>
          <w:i/>
          <w:iCs/>
          <w:sz w:val="24"/>
          <w:szCs w:val="24"/>
        </w:rPr>
      </w:pPr>
      <w:r w:rsidRPr="00C83C4A">
        <w:rPr>
          <w:i/>
          <w:iCs/>
          <w:sz w:val="24"/>
          <w:szCs w:val="24"/>
        </w:rPr>
        <w:t>- supporto specialistico per la predisposizione di relazioni tecniche per studi di fattibilità, redazione di documenti di architettura, individuazione dei requisiti di sistema, valutazioni, ecc.</w:t>
      </w:r>
    </w:p>
    <w:p w14:paraId="73FF273B" w14:textId="77777777" w:rsidR="00693E80" w:rsidRDefault="00693E80" w:rsidP="00063D85">
      <w:pPr>
        <w:jc w:val="both"/>
        <w:rPr>
          <w:i/>
          <w:iCs/>
          <w:sz w:val="24"/>
          <w:szCs w:val="24"/>
        </w:rPr>
      </w:pPr>
    </w:p>
    <w:p w14:paraId="05E380D3" w14:textId="77777777" w:rsidR="00C83C4A" w:rsidRPr="00C83C4A" w:rsidRDefault="00C83C4A" w:rsidP="00063D85">
      <w:pPr>
        <w:jc w:val="both"/>
        <w:rPr>
          <w:b/>
          <w:bCs/>
          <w:i/>
          <w:iCs/>
          <w:sz w:val="24"/>
          <w:szCs w:val="24"/>
        </w:rPr>
      </w:pPr>
      <w:r w:rsidRPr="00C83C4A">
        <w:rPr>
          <w:b/>
          <w:bCs/>
          <w:i/>
          <w:iCs/>
          <w:sz w:val="24"/>
          <w:szCs w:val="24"/>
        </w:rPr>
        <w:t>Attività di analisi:</w:t>
      </w:r>
    </w:p>
    <w:p w14:paraId="179A4FAD" w14:textId="709C3CBE" w:rsidR="00C83C4A" w:rsidRPr="00C83C4A" w:rsidRDefault="00C83C4A" w:rsidP="00063D85">
      <w:pPr>
        <w:jc w:val="both"/>
        <w:rPr>
          <w:i/>
          <w:iCs/>
          <w:sz w:val="24"/>
          <w:szCs w:val="24"/>
        </w:rPr>
      </w:pPr>
      <w:r w:rsidRPr="00C83C4A">
        <w:rPr>
          <w:i/>
          <w:iCs/>
          <w:sz w:val="24"/>
          <w:szCs w:val="24"/>
        </w:rPr>
        <w:t>- supporto tematico per la redazione di studi, analisi di fattibilità, stima dei tempi e costi, stima dei benefici, comparazione tra diverse possibili soluzioni, valutazione di soluzioni che prevedano l’utilizzo e l’eventuale personalizzazione di prodotti software presenti sul mercato;</w:t>
      </w:r>
    </w:p>
    <w:p w14:paraId="15EF6E73" w14:textId="77777777" w:rsidR="00C83C4A" w:rsidRPr="00C83C4A" w:rsidRDefault="00C83C4A" w:rsidP="00063D85">
      <w:pPr>
        <w:jc w:val="both"/>
        <w:rPr>
          <w:i/>
          <w:iCs/>
          <w:sz w:val="24"/>
          <w:szCs w:val="24"/>
        </w:rPr>
      </w:pPr>
      <w:r w:rsidRPr="00C83C4A">
        <w:rPr>
          <w:i/>
          <w:iCs/>
          <w:sz w:val="24"/>
          <w:szCs w:val="24"/>
        </w:rPr>
        <w:t>- analisi dei processi;</w:t>
      </w:r>
    </w:p>
    <w:p w14:paraId="09FE5C73" w14:textId="77777777" w:rsidR="00C83C4A" w:rsidRDefault="00C83C4A" w:rsidP="00063D85">
      <w:pPr>
        <w:jc w:val="both"/>
        <w:rPr>
          <w:i/>
          <w:iCs/>
          <w:sz w:val="24"/>
          <w:szCs w:val="24"/>
        </w:rPr>
      </w:pPr>
      <w:r w:rsidRPr="00C83C4A">
        <w:rPr>
          <w:i/>
          <w:iCs/>
          <w:sz w:val="24"/>
          <w:szCs w:val="24"/>
        </w:rPr>
        <w:t>- attività di analisi di documentazione tecnica di fonte europea e di servizi di consulenza con supporto a gruppi di lavoro nazionali ed esteri</w:t>
      </w:r>
      <w:r>
        <w:rPr>
          <w:i/>
          <w:iCs/>
          <w:sz w:val="24"/>
          <w:szCs w:val="24"/>
        </w:rPr>
        <w:t xml:space="preserve"> </w:t>
      </w:r>
    </w:p>
    <w:p w14:paraId="78451D9F" w14:textId="388CBB68" w:rsidR="00C83C4A" w:rsidRPr="00C83C4A" w:rsidRDefault="00C83C4A" w:rsidP="00063D85">
      <w:pPr>
        <w:jc w:val="both"/>
        <w:rPr>
          <w:i/>
          <w:iCs/>
          <w:sz w:val="24"/>
          <w:szCs w:val="24"/>
        </w:rPr>
      </w:pPr>
      <w:r w:rsidRPr="00C83C4A">
        <w:rPr>
          <w:i/>
          <w:iCs/>
          <w:sz w:val="24"/>
          <w:szCs w:val="24"/>
        </w:rPr>
        <w:t>- studi per la migrazione “da fisico a virtuale” dei CED e relativa disponibilità dei servizi</w:t>
      </w:r>
    </w:p>
    <w:p w14:paraId="0E8E4630" w14:textId="77777777" w:rsidR="00C83C4A" w:rsidRPr="00C83C4A" w:rsidRDefault="00C83C4A" w:rsidP="00063D85">
      <w:pPr>
        <w:jc w:val="both"/>
        <w:rPr>
          <w:i/>
          <w:iCs/>
          <w:sz w:val="24"/>
          <w:szCs w:val="24"/>
        </w:rPr>
      </w:pPr>
      <w:r w:rsidRPr="00C83C4A">
        <w:rPr>
          <w:i/>
          <w:iCs/>
          <w:sz w:val="24"/>
          <w:szCs w:val="24"/>
        </w:rPr>
        <w:t>applicativa in modalità cloud;</w:t>
      </w:r>
    </w:p>
    <w:p w14:paraId="032768CC" w14:textId="77777777" w:rsidR="00C83C4A" w:rsidRPr="00C83C4A" w:rsidRDefault="00C83C4A" w:rsidP="00063D85">
      <w:pPr>
        <w:jc w:val="both"/>
        <w:rPr>
          <w:i/>
          <w:iCs/>
          <w:sz w:val="24"/>
          <w:szCs w:val="24"/>
        </w:rPr>
      </w:pPr>
      <w:r w:rsidRPr="00C83C4A">
        <w:rPr>
          <w:i/>
          <w:iCs/>
          <w:sz w:val="24"/>
          <w:szCs w:val="24"/>
        </w:rPr>
        <w:t>- analisi della sicurezza informatica;</w:t>
      </w:r>
    </w:p>
    <w:p w14:paraId="19EC06EB" w14:textId="77777777" w:rsidR="00C83C4A" w:rsidRPr="00C83C4A" w:rsidRDefault="00C83C4A" w:rsidP="00063D85">
      <w:pPr>
        <w:jc w:val="both"/>
        <w:rPr>
          <w:i/>
          <w:iCs/>
          <w:sz w:val="24"/>
          <w:szCs w:val="24"/>
        </w:rPr>
      </w:pPr>
      <w:r w:rsidRPr="00C83C4A">
        <w:rPr>
          <w:i/>
          <w:iCs/>
          <w:sz w:val="24"/>
          <w:szCs w:val="24"/>
        </w:rPr>
        <w:t>- esecuzione di sperimentazioni (che non producano software applicativo);</w:t>
      </w:r>
    </w:p>
    <w:p w14:paraId="0ED230AE" w14:textId="77777777" w:rsidR="00C83C4A" w:rsidRPr="00C83C4A" w:rsidRDefault="00C83C4A" w:rsidP="00063D85">
      <w:pPr>
        <w:jc w:val="both"/>
        <w:rPr>
          <w:i/>
          <w:iCs/>
          <w:sz w:val="24"/>
          <w:szCs w:val="24"/>
        </w:rPr>
      </w:pPr>
      <w:r w:rsidRPr="00C83C4A">
        <w:rPr>
          <w:i/>
          <w:iCs/>
          <w:sz w:val="24"/>
          <w:szCs w:val="24"/>
        </w:rPr>
        <w:t xml:space="preserve">- sviluppo di prototipi, di tipo “usa e getta”, per esigenze non direttamente collegabili ai servizi </w:t>
      </w:r>
    </w:p>
    <w:p w14:paraId="30A23C62" w14:textId="77777777" w:rsidR="00C83C4A" w:rsidRPr="00C83C4A" w:rsidRDefault="00C83C4A" w:rsidP="00063D85">
      <w:pPr>
        <w:jc w:val="both"/>
        <w:rPr>
          <w:i/>
          <w:iCs/>
          <w:sz w:val="24"/>
          <w:szCs w:val="24"/>
        </w:rPr>
      </w:pPr>
      <w:r w:rsidRPr="00C83C4A">
        <w:rPr>
          <w:i/>
          <w:iCs/>
          <w:sz w:val="24"/>
          <w:szCs w:val="24"/>
        </w:rPr>
        <w:t>realizzativi;</w:t>
      </w:r>
    </w:p>
    <w:p w14:paraId="14C62F52" w14:textId="77777777" w:rsidR="00976477" w:rsidRDefault="00C83C4A" w:rsidP="00063D85">
      <w:pPr>
        <w:jc w:val="both"/>
        <w:rPr>
          <w:i/>
          <w:iCs/>
          <w:sz w:val="24"/>
          <w:szCs w:val="24"/>
        </w:rPr>
      </w:pPr>
      <w:r w:rsidRPr="00C83C4A">
        <w:rPr>
          <w:i/>
          <w:iCs/>
          <w:sz w:val="24"/>
          <w:szCs w:val="24"/>
        </w:rPr>
        <w:t>- definizione di metodologie e/o processi e studi di fattibilità per la definizione e gestione dei sistemi conoscitivi</w:t>
      </w:r>
      <w:r w:rsidR="002001A3">
        <w:rPr>
          <w:i/>
          <w:iCs/>
          <w:sz w:val="24"/>
          <w:szCs w:val="24"/>
        </w:rPr>
        <w:t xml:space="preserve">, </w:t>
      </w:r>
      <w:r w:rsidRPr="00C83C4A">
        <w:rPr>
          <w:i/>
          <w:iCs/>
          <w:sz w:val="24"/>
          <w:szCs w:val="24"/>
        </w:rPr>
        <w:t>ad esempio</w:t>
      </w:r>
      <w:r w:rsidR="002001A3">
        <w:rPr>
          <w:i/>
          <w:iCs/>
          <w:sz w:val="24"/>
          <w:szCs w:val="24"/>
        </w:rPr>
        <w:t>,</w:t>
      </w:r>
      <w:r w:rsidRPr="00C83C4A">
        <w:rPr>
          <w:i/>
          <w:iCs/>
          <w:sz w:val="24"/>
          <w:szCs w:val="24"/>
        </w:rPr>
        <w:t xml:space="preserve"> negli ambiti data </w:t>
      </w:r>
      <w:proofErr w:type="spellStart"/>
      <w:r w:rsidRPr="00C83C4A">
        <w:rPr>
          <w:i/>
          <w:iCs/>
          <w:sz w:val="24"/>
          <w:szCs w:val="24"/>
        </w:rPr>
        <w:t>quality</w:t>
      </w:r>
      <w:proofErr w:type="spellEnd"/>
      <w:r w:rsidRPr="00C83C4A">
        <w:rPr>
          <w:i/>
          <w:iCs/>
          <w:sz w:val="24"/>
          <w:szCs w:val="24"/>
        </w:rPr>
        <w:t xml:space="preserve">, database </w:t>
      </w:r>
      <w:proofErr w:type="spellStart"/>
      <w:r w:rsidRPr="00C83C4A">
        <w:rPr>
          <w:i/>
          <w:iCs/>
          <w:sz w:val="24"/>
          <w:szCs w:val="24"/>
        </w:rPr>
        <w:t>normalization</w:t>
      </w:r>
      <w:proofErr w:type="spellEnd"/>
      <w:r w:rsidRPr="00C83C4A">
        <w:rPr>
          <w:i/>
          <w:iCs/>
          <w:sz w:val="24"/>
          <w:szCs w:val="24"/>
        </w:rPr>
        <w:t xml:space="preserve">, </w:t>
      </w:r>
      <w:proofErr w:type="spellStart"/>
      <w:r w:rsidRPr="00C83C4A">
        <w:rPr>
          <w:i/>
          <w:iCs/>
          <w:sz w:val="24"/>
          <w:szCs w:val="24"/>
        </w:rPr>
        <w:t>etc</w:t>
      </w:r>
      <w:proofErr w:type="spellEnd"/>
      <w:r w:rsidRPr="00C83C4A">
        <w:rPr>
          <w:i/>
          <w:iCs/>
          <w:sz w:val="24"/>
          <w:szCs w:val="24"/>
        </w:rPr>
        <w:t>;</w:t>
      </w:r>
    </w:p>
    <w:p w14:paraId="685DF7F2" w14:textId="77777777" w:rsidR="00976477" w:rsidRDefault="00C83C4A" w:rsidP="00063D85">
      <w:pPr>
        <w:jc w:val="both"/>
        <w:rPr>
          <w:i/>
          <w:iCs/>
          <w:sz w:val="24"/>
          <w:szCs w:val="24"/>
        </w:rPr>
      </w:pPr>
      <w:r w:rsidRPr="00C83C4A">
        <w:rPr>
          <w:i/>
          <w:iCs/>
          <w:sz w:val="24"/>
          <w:szCs w:val="24"/>
        </w:rPr>
        <w:t>- supporto al collaudo.</w:t>
      </w:r>
      <w:r w:rsidRPr="00C83C4A">
        <w:rPr>
          <w:i/>
          <w:iCs/>
          <w:sz w:val="24"/>
          <w:szCs w:val="24"/>
        </w:rPr>
        <w:cr/>
      </w:r>
    </w:p>
    <w:p w14:paraId="0C2EE0CC" w14:textId="50F52A20" w:rsidR="003105CC" w:rsidRPr="003105CC" w:rsidRDefault="003105CC" w:rsidP="00063D85">
      <w:pPr>
        <w:jc w:val="both"/>
        <w:rPr>
          <w:b/>
          <w:bCs/>
          <w:i/>
          <w:iCs/>
          <w:sz w:val="24"/>
          <w:szCs w:val="24"/>
        </w:rPr>
      </w:pPr>
      <w:r w:rsidRPr="003105CC">
        <w:rPr>
          <w:b/>
          <w:bCs/>
          <w:i/>
          <w:iCs/>
          <w:sz w:val="24"/>
          <w:szCs w:val="24"/>
        </w:rPr>
        <w:t>Redazione documentazione:</w:t>
      </w:r>
    </w:p>
    <w:p w14:paraId="31B1C3E4" w14:textId="72279292" w:rsidR="003105CC" w:rsidRPr="003105CC" w:rsidRDefault="003105CC" w:rsidP="00063D85">
      <w:pPr>
        <w:jc w:val="both"/>
        <w:rPr>
          <w:i/>
          <w:iCs/>
          <w:sz w:val="24"/>
          <w:szCs w:val="24"/>
        </w:rPr>
      </w:pPr>
      <w:r w:rsidRPr="003105CC">
        <w:rPr>
          <w:i/>
          <w:iCs/>
          <w:sz w:val="24"/>
          <w:szCs w:val="24"/>
        </w:rPr>
        <w:t>- creazione o aggiornamento di documentazione non collegata a specifici interventi di sviluppo od in generale ai servizi realizzativi;</w:t>
      </w:r>
    </w:p>
    <w:p w14:paraId="0BB4CB7C" w14:textId="77777777" w:rsidR="003105CC" w:rsidRPr="003105CC" w:rsidRDefault="003105CC" w:rsidP="00063D85">
      <w:pPr>
        <w:jc w:val="both"/>
        <w:rPr>
          <w:i/>
          <w:iCs/>
          <w:sz w:val="24"/>
          <w:szCs w:val="24"/>
        </w:rPr>
      </w:pPr>
      <w:r w:rsidRPr="003105CC">
        <w:rPr>
          <w:i/>
          <w:iCs/>
          <w:sz w:val="24"/>
          <w:szCs w:val="24"/>
        </w:rPr>
        <w:t>- redazione di presentazioni;</w:t>
      </w:r>
    </w:p>
    <w:p w14:paraId="3D2DECC1" w14:textId="6D510710" w:rsidR="003105CC" w:rsidRPr="003105CC" w:rsidRDefault="003105CC" w:rsidP="00063D85">
      <w:pPr>
        <w:jc w:val="both"/>
        <w:rPr>
          <w:i/>
          <w:iCs/>
          <w:sz w:val="24"/>
          <w:szCs w:val="24"/>
        </w:rPr>
      </w:pPr>
      <w:r w:rsidRPr="003105CC">
        <w:rPr>
          <w:i/>
          <w:iCs/>
          <w:sz w:val="24"/>
          <w:szCs w:val="24"/>
        </w:rPr>
        <w:t>- divulgazione delle informazioni, attraverso la predisposizione di pubblicazioni, brochure, bozzetti grafici, template;</w:t>
      </w:r>
    </w:p>
    <w:p w14:paraId="25E07225" w14:textId="77777777" w:rsidR="003105CC" w:rsidRPr="003105CC" w:rsidRDefault="003105CC" w:rsidP="00063D85">
      <w:pPr>
        <w:jc w:val="both"/>
        <w:rPr>
          <w:i/>
          <w:iCs/>
          <w:sz w:val="24"/>
          <w:szCs w:val="24"/>
        </w:rPr>
      </w:pPr>
      <w:r w:rsidRPr="003105CC">
        <w:rPr>
          <w:i/>
          <w:iCs/>
          <w:sz w:val="24"/>
          <w:szCs w:val="24"/>
        </w:rPr>
        <w:t xml:space="preserve">- predisposizione e distribuzione del materiale (anche di tipo multimediale, es. moduli </w:t>
      </w:r>
      <w:proofErr w:type="spellStart"/>
      <w:r w:rsidRPr="003105CC">
        <w:rPr>
          <w:i/>
          <w:iCs/>
          <w:sz w:val="24"/>
          <w:szCs w:val="24"/>
        </w:rPr>
        <w:t>Elearning</w:t>
      </w:r>
      <w:proofErr w:type="spellEnd"/>
      <w:r w:rsidRPr="003105CC">
        <w:rPr>
          <w:i/>
          <w:iCs/>
          <w:sz w:val="24"/>
          <w:szCs w:val="24"/>
        </w:rPr>
        <w:t xml:space="preserve">) </w:t>
      </w:r>
    </w:p>
    <w:p w14:paraId="280E7286" w14:textId="4A117C60" w:rsidR="003105CC" w:rsidRPr="003105CC" w:rsidRDefault="003105CC" w:rsidP="00063D85">
      <w:pPr>
        <w:spacing w:after="240"/>
        <w:jc w:val="both"/>
        <w:rPr>
          <w:i/>
          <w:iCs/>
          <w:sz w:val="24"/>
          <w:szCs w:val="24"/>
        </w:rPr>
      </w:pPr>
      <w:r w:rsidRPr="003105CC">
        <w:rPr>
          <w:i/>
          <w:iCs/>
          <w:sz w:val="24"/>
          <w:szCs w:val="24"/>
        </w:rPr>
        <w:t>realizzazione di tutorial che si renderà necessario per la formazione e/o la diffusione dei sistemi e delle metodologie sottese.</w:t>
      </w:r>
    </w:p>
    <w:p w14:paraId="02D6100C" w14:textId="6E8E88EC" w:rsidR="003105CC" w:rsidRPr="003105CC" w:rsidRDefault="003105CC" w:rsidP="00063D85">
      <w:pPr>
        <w:spacing w:after="240"/>
        <w:jc w:val="both"/>
        <w:rPr>
          <w:i/>
          <w:iCs/>
          <w:sz w:val="24"/>
          <w:szCs w:val="24"/>
        </w:rPr>
      </w:pPr>
      <w:r w:rsidRPr="00BE00DF">
        <w:rPr>
          <w:b/>
          <w:bCs/>
          <w:i/>
          <w:iCs/>
          <w:sz w:val="24"/>
          <w:szCs w:val="24"/>
        </w:rPr>
        <w:t>Attività di data entry:</w:t>
      </w:r>
      <w:r w:rsidRPr="003105CC">
        <w:rPr>
          <w:i/>
          <w:iCs/>
          <w:sz w:val="24"/>
          <w:szCs w:val="24"/>
        </w:rPr>
        <w:t xml:space="preserve"> finalizzata all’alimentazione iniziale o al recupero di dati/documenti o attività di supporto alle migrazioni.</w:t>
      </w:r>
    </w:p>
    <w:p w14:paraId="69324EA2" w14:textId="77777777" w:rsidR="003105CC" w:rsidRPr="003105CC" w:rsidRDefault="003105CC" w:rsidP="00063D85">
      <w:pPr>
        <w:jc w:val="both"/>
        <w:rPr>
          <w:i/>
          <w:iCs/>
          <w:sz w:val="24"/>
          <w:szCs w:val="24"/>
        </w:rPr>
      </w:pPr>
      <w:r w:rsidRPr="00BE00DF">
        <w:rPr>
          <w:b/>
          <w:bCs/>
          <w:i/>
          <w:iCs/>
          <w:sz w:val="24"/>
          <w:szCs w:val="24"/>
        </w:rPr>
        <w:t>Attività di presidio</w:t>
      </w:r>
      <w:r w:rsidRPr="003105CC">
        <w:rPr>
          <w:i/>
          <w:iCs/>
          <w:sz w:val="24"/>
          <w:szCs w:val="24"/>
        </w:rPr>
        <w:t xml:space="preserve">: supporto sistemistico di alto livello alla gestione delle applicazioni </w:t>
      </w:r>
    </w:p>
    <w:p w14:paraId="49FF987C" w14:textId="77777777" w:rsidR="003105CC" w:rsidRPr="003105CC" w:rsidRDefault="003105CC" w:rsidP="00063D85">
      <w:pPr>
        <w:spacing w:after="240"/>
        <w:jc w:val="both"/>
        <w:rPr>
          <w:i/>
          <w:iCs/>
          <w:sz w:val="24"/>
          <w:szCs w:val="24"/>
        </w:rPr>
      </w:pPr>
      <w:r w:rsidRPr="003105CC">
        <w:rPr>
          <w:i/>
          <w:iCs/>
          <w:sz w:val="24"/>
          <w:szCs w:val="24"/>
        </w:rPr>
        <w:t>realizzate/modificate dai servizi base.</w:t>
      </w:r>
    </w:p>
    <w:p w14:paraId="3B27E5BD" w14:textId="2EAB6600" w:rsidR="003105CC" w:rsidRPr="003105CC" w:rsidRDefault="003105CC" w:rsidP="00063D85">
      <w:pPr>
        <w:jc w:val="both"/>
        <w:rPr>
          <w:i/>
          <w:iCs/>
          <w:sz w:val="24"/>
          <w:szCs w:val="24"/>
        </w:rPr>
      </w:pPr>
      <w:r w:rsidRPr="00BE00DF">
        <w:rPr>
          <w:b/>
          <w:bCs/>
          <w:i/>
          <w:iCs/>
          <w:sz w:val="24"/>
          <w:szCs w:val="24"/>
        </w:rPr>
        <w:t>Attività formative</w:t>
      </w:r>
      <w:r w:rsidRPr="003105CC">
        <w:rPr>
          <w:i/>
          <w:iCs/>
          <w:sz w:val="24"/>
          <w:szCs w:val="24"/>
        </w:rPr>
        <w:t>: supporto formativo saltuario, sia per i tecnici dell’Amministrazione che per gli utenti, nel caso di rilascio/introduzione di nuove applicazioni o nuove funzionalità. Tale attività/affiancamento, in funzione della distribuzione territoriale o dell’organizzazione delle attività formative, potrà avvenire in diverse modalità, quali ad esempio:</w:t>
      </w:r>
    </w:p>
    <w:p w14:paraId="08BB6B0C" w14:textId="47F0042D" w:rsidR="003105CC" w:rsidRDefault="003105CC" w:rsidP="00063D85">
      <w:pPr>
        <w:jc w:val="both"/>
        <w:rPr>
          <w:i/>
          <w:iCs/>
          <w:sz w:val="24"/>
          <w:szCs w:val="24"/>
        </w:rPr>
      </w:pPr>
      <w:r w:rsidRPr="003105CC">
        <w:rPr>
          <w:i/>
          <w:iCs/>
          <w:sz w:val="24"/>
          <w:szCs w:val="24"/>
        </w:rPr>
        <w:t xml:space="preserve">- utilizzo di strumenti di </w:t>
      </w:r>
      <w:proofErr w:type="spellStart"/>
      <w:r w:rsidRPr="003105CC">
        <w:rPr>
          <w:i/>
          <w:iCs/>
          <w:sz w:val="24"/>
          <w:szCs w:val="24"/>
        </w:rPr>
        <w:t>communication</w:t>
      </w:r>
      <w:proofErr w:type="spellEnd"/>
      <w:r w:rsidRPr="003105CC">
        <w:rPr>
          <w:i/>
          <w:iCs/>
          <w:sz w:val="24"/>
          <w:szCs w:val="24"/>
        </w:rPr>
        <w:t xml:space="preserve"> e </w:t>
      </w:r>
      <w:proofErr w:type="spellStart"/>
      <w:r w:rsidRPr="003105CC">
        <w:rPr>
          <w:i/>
          <w:iCs/>
          <w:sz w:val="24"/>
          <w:szCs w:val="24"/>
        </w:rPr>
        <w:t>collaboration</w:t>
      </w:r>
      <w:proofErr w:type="spellEnd"/>
    </w:p>
    <w:p w14:paraId="387CBB42" w14:textId="77777777" w:rsidR="00C7662E" w:rsidRPr="00C7662E" w:rsidRDefault="00C7662E" w:rsidP="00063D85">
      <w:pPr>
        <w:jc w:val="both"/>
        <w:rPr>
          <w:i/>
          <w:iCs/>
          <w:sz w:val="24"/>
          <w:szCs w:val="24"/>
        </w:rPr>
      </w:pPr>
      <w:r w:rsidRPr="00C7662E">
        <w:rPr>
          <w:i/>
          <w:iCs/>
          <w:sz w:val="24"/>
          <w:szCs w:val="24"/>
        </w:rPr>
        <w:t>- realizzazione di moduli e-learning standard SCORM;</w:t>
      </w:r>
    </w:p>
    <w:p w14:paraId="24289FDB" w14:textId="77777777" w:rsidR="00C7662E" w:rsidRPr="00C7662E" w:rsidRDefault="00C7662E" w:rsidP="00063D85">
      <w:pPr>
        <w:jc w:val="both"/>
        <w:rPr>
          <w:i/>
          <w:iCs/>
          <w:sz w:val="24"/>
          <w:szCs w:val="24"/>
        </w:rPr>
      </w:pPr>
      <w:r w:rsidRPr="00C7662E">
        <w:rPr>
          <w:i/>
          <w:iCs/>
          <w:sz w:val="24"/>
          <w:szCs w:val="24"/>
        </w:rPr>
        <w:t>- realizzazione di webinar;</w:t>
      </w:r>
    </w:p>
    <w:p w14:paraId="5DDD1627" w14:textId="637B8F6B" w:rsidR="00C7662E" w:rsidRDefault="00C7662E" w:rsidP="00063D85">
      <w:pPr>
        <w:jc w:val="both"/>
        <w:rPr>
          <w:i/>
          <w:iCs/>
          <w:sz w:val="24"/>
          <w:szCs w:val="24"/>
        </w:rPr>
      </w:pPr>
      <w:r w:rsidRPr="00C7662E">
        <w:rPr>
          <w:i/>
          <w:iCs/>
          <w:sz w:val="24"/>
          <w:szCs w:val="24"/>
        </w:rPr>
        <w:lastRenderedPageBreak/>
        <w:t>- realizzazione di corsi in aula.</w:t>
      </w:r>
    </w:p>
    <w:p w14:paraId="1639D976" w14:textId="44583253" w:rsidR="001E4ED4" w:rsidRDefault="001E4ED4" w:rsidP="00063D85">
      <w:pPr>
        <w:jc w:val="both"/>
        <w:rPr>
          <w:i/>
          <w:iCs/>
          <w:sz w:val="24"/>
          <w:szCs w:val="24"/>
        </w:rPr>
      </w:pPr>
    </w:p>
    <w:p w14:paraId="6EB84EBD" w14:textId="4B2F4249" w:rsidR="001E4ED4" w:rsidRDefault="001E4ED4" w:rsidP="00063D85">
      <w:pPr>
        <w:pStyle w:val="BodyText"/>
        <w:tabs>
          <w:tab w:val="left" w:pos="9072"/>
        </w:tabs>
        <w:spacing w:before="117"/>
        <w:jc w:val="both"/>
        <w:rPr>
          <w:i/>
          <w:iCs/>
        </w:rPr>
      </w:pPr>
      <w:r w:rsidRPr="00EC6DCC">
        <w:rPr>
          <w:i/>
          <w:iCs/>
        </w:rPr>
        <w:t xml:space="preserve">Il valore economico contrattuale associato a questa attività/servizio è di </w:t>
      </w:r>
      <w:r w:rsidR="0067340B" w:rsidRPr="0067340B">
        <w:rPr>
          <w:i/>
          <w:iCs/>
        </w:rPr>
        <w:t xml:space="preserve">3.945.000,00 </w:t>
      </w:r>
      <w:r w:rsidRPr="00EC6DCC">
        <w:rPr>
          <w:i/>
          <w:iCs/>
        </w:rPr>
        <w:t>euro IVA esclusa.</w:t>
      </w:r>
    </w:p>
    <w:p w14:paraId="71A8B74F" w14:textId="77777777" w:rsidR="00C83C4A" w:rsidRPr="006A7347" w:rsidRDefault="00C83C4A" w:rsidP="00063D85">
      <w:pPr>
        <w:jc w:val="both"/>
      </w:pPr>
    </w:p>
    <w:p w14:paraId="54473CE0" w14:textId="5A6DF23E" w:rsidR="00897775" w:rsidRPr="00EC6DCC" w:rsidRDefault="002F7EE0" w:rsidP="00063D85">
      <w:pPr>
        <w:pStyle w:val="Heading2"/>
        <w:jc w:val="both"/>
      </w:pPr>
      <w:bookmarkStart w:id="12" w:name="_Toc160723843"/>
      <w:r w:rsidRPr="00EC6DCC">
        <w:t>BREVE DESCRIZIONE DEI PRODOTTI/SERVIZI REALIZZATI E COLLAUDATI</w:t>
      </w:r>
      <w:bookmarkEnd w:id="12"/>
    </w:p>
    <w:p w14:paraId="4A530C9B" w14:textId="051AC598" w:rsidR="00A10CF0" w:rsidRPr="00EC6DCC" w:rsidRDefault="00A10CF0" w:rsidP="00063D85">
      <w:pPr>
        <w:pStyle w:val="pf0"/>
        <w:jc w:val="both"/>
        <w:rPr>
          <w:i/>
          <w:iCs/>
          <w:lang w:val="it-IT"/>
        </w:rPr>
      </w:pPr>
      <w:r w:rsidRPr="00EC6DCC">
        <w:rPr>
          <w:i/>
          <w:iCs/>
          <w:lang w:val="it-IT"/>
        </w:rPr>
        <w:t xml:space="preserve">L’oggetto del contratto ha come obiettivo di regolare la prestazione in favore dell’Amministrazione da parte del Fornitore dei </w:t>
      </w:r>
      <w:r w:rsidR="00CB3BC9" w:rsidRPr="00EC6DCC">
        <w:rPr>
          <w:i/>
          <w:iCs/>
          <w:lang w:val="it-IT"/>
        </w:rPr>
        <w:t>s</w:t>
      </w:r>
      <w:r w:rsidRPr="00EC6DCC">
        <w:rPr>
          <w:i/>
          <w:iCs/>
          <w:lang w:val="it-IT"/>
        </w:rPr>
        <w:t>erviz</w:t>
      </w:r>
      <w:r w:rsidR="00CB3BC9" w:rsidRPr="00EC6DCC">
        <w:rPr>
          <w:i/>
          <w:iCs/>
          <w:lang w:val="it-IT"/>
        </w:rPr>
        <w:t>i di progettazione s</w:t>
      </w:r>
      <w:r w:rsidR="00CA2BF4" w:rsidRPr="00EC6DCC">
        <w:rPr>
          <w:i/>
          <w:iCs/>
          <w:lang w:val="it-IT"/>
        </w:rPr>
        <w:t>viluppo e reingegnerizzazione dei SW del Ministero della Giustizia</w:t>
      </w:r>
      <w:r w:rsidR="00B669FE" w:rsidRPr="00EC6DCC">
        <w:rPr>
          <w:i/>
          <w:iCs/>
          <w:lang w:val="it-IT"/>
        </w:rPr>
        <w:t>, di manutenzione dei relativi SW e servizi correlati.</w:t>
      </w:r>
    </w:p>
    <w:p w14:paraId="513157CE" w14:textId="6F0ECACD" w:rsidR="003B566E" w:rsidRPr="00497A01" w:rsidRDefault="003B566E" w:rsidP="00063D85">
      <w:pPr>
        <w:pStyle w:val="pf0"/>
        <w:jc w:val="both"/>
        <w:rPr>
          <w:i/>
          <w:iCs/>
          <w:lang w:val="it-IT"/>
        </w:rPr>
      </w:pPr>
      <w:r w:rsidRPr="00497A01">
        <w:rPr>
          <w:i/>
          <w:iCs/>
          <w:lang w:val="it-IT"/>
        </w:rPr>
        <w:t xml:space="preserve">A fine </w:t>
      </w:r>
      <w:r w:rsidR="00B24EBB" w:rsidRPr="00497A01">
        <w:rPr>
          <w:i/>
          <w:iCs/>
          <w:lang w:val="it-IT"/>
        </w:rPr>
        <w:t>agosto</w:t>
      </w:r>
      <w:r w:rsidRPr="00497A01">
        <w:rPr>
          <w:i/>
          <w:iCs/>
          <w:lang w:val="it-IT"/>
        </w:rPr>
        <w:t xml:space="preserve"> 2024, i servizi attiv</w:t>
      </w:r>
      <w:r w:rsidR="00F07337">
        <w:rPr>
          <w:i/>
          <w:iCs/>
          <w:lang w:val="it-IT"/>
        </w:rPr>
        <w:t>i</w:t>
      </w:r>
      <w:r w:rsidRPr="00497A01">
        <w:rPr>
          <w:i/>
          <w:iCs/>
          <w:lang w:val="it-IT"/>
        </w:rPr>
        <w:t xml:space="preserve"> risultano</w:t>
      </w:r>
      <w:r w:rsidR="0086176C" w:rsidRPr="00497A01">
        <w:rPr>
          <w:i/>
          <w:iCs/>
          <w:lang w:val="it-IT"/>
        </w:rPr>
        <w:t>:</w:t>
      </w:r>
      <w:r w:rsidRPr="00497A01">
        <w:rPr>
          <w:i/>
          <w:iCs/>
          <w:lang w:val="it-IT"/>
        </w:rPr>
        <w:t xml:space="preserve"> </w:t>
      </w:r>
    </w:p>
    <w:p w14:paraId="71E2ABB7" w14:textId="2602C457" w:rsidR="00A10CF0" w:rsidRPr="00151C38" w:rsidRDefault="00A10CF0" w:rsidP="00151C38">
      <w:pPr>
        <w:pStyle w:val="pf0"/>
        <w:numPr>
          <w:ilvl w:val="0"/>
          <w:numId w:val="35"/>
        </w:numPr>
        <w:jc w:val="both"/>
        <w:rPr>
          <w:i/>
          <w:iCs/>
          <w:lang w:val="it-IT"/>
        </w:rPr>
      </w:pPr>
      <w:bookmarkStart w:id="13" w:name="_Hlk159486893"/>
      <w:r w:rsidRPr="00EC6DCC">
        <w:rPr>
          <w:b/>
          <w:bCs/>
          <w:i/>
          <w:iCs/>
          <w:lang w:val="it-IT"/>
        </w:rPr>
        <w:t>A.1.</w:t>
      </w:r>
      <w:r w:rsidR="004037DE" w:rsidRPr="00EC6DCC">
        <w:rPr>
          <w:b/>
          <w:bCs/>
          <w:i/>
          <w:iCs/>
          <w:lang w:val="it-IT"/>
        </w:rPr>
        <w:t xml:space="preserve">2: </w:t>
      </w:r>
      <w:r w:rsidRPr="00EC6DCC">
        <w:rPr>
          <w:i/>
          <w:iCs/>
          <w:lang w:val="it-IT"/>
        </w:rPr>
        <w:t xml:space="preserve">Progettazione e Sviluppo: Reingegnerizzazione sistemi e applicativi </w:t>
      </w:r>
      <w:bookmarkEnd w:id="13"/>
    </w:p>
    <w:p w14:paraId="034A085E" w14:textId="21EBD9BF" w:rsidR="00FA727C" w:rsidRPr="00C028BE" w:rsidRDefault="00FA727C" w:rsidP="00063D85">
      <w:pPr>
        <w:pStyle w:val="pf0"/>
        <w:numPr>
          <w:ilvl w:val="0"/>
          <w:numId w:val="35"/>
        </w:numPr>
        <w:jc w:val="both"/>
        <w:rPr>
          <w:i/>
          <w:iCs/>
          <w:lang w:val="it-IT"/>
        </w:rPr>
      </w:pPr>
      <w:r w:rsidRPr="00C028BE">
        <w:rPr>
          <w:b/>
          <w:bCs/>
          <w:i/>
          <w:iCs/>
          <w:lang w:val="it-IT"/>
        </w:rPr>
        <w:t>A</w:t>
      </w:r>
      <w:r w:rsidRPr="00B77259">
        <w:rPr>
          <w:b/>
          <w:bCs/>
          <w:i/>
          <w:iCs/>
          <w:lang w:val="it-IT"/>
        </w:rPr>
        <w:t>2</w:t>
      </w:r>
      <w:r w:rsidR="00ED0C13" w:rsidRPr="00B77259">
        <w:rPr>
          <w:b/>
          <w:bCs/>
          <w:i/>
          <w:iCs/>
          <w:lang w:val="it-IT"/>
        </w:rPr>
        <w:t xml:space="preserve">: </w:t>
      </w:r>
      <w:r w:rsidR="00ED0C13" w:rsidRPr="00B77259">
        <w:rPr>
          <w:i/>
          <w:iCs/>
          <w:lang w:val="it-IT"/>
        </w:rPr>
        <w:t>Manutenzioni evolutive e migliorative</w:t>
      </w:r>
    </w:p>
    <w:p w14:paraId="30C8C698" w14:textId="77BD7866" w:rsidR="00E60421" w:rsidRPr="00EC6DCC" w:rsidRDefault="0096489F" w:rsidP="00E60421">
      <w:pPr>
        <w:pStyle w:val="pf0"/>
        <w:numPr>
          <w:ilvl w:val="0"/>
          <w:numId w:val="35"/>
        </w:numPr>
        <w:jc w:val="both"/>
        <w:rPr>
          <w:i/>
          <w:iCs/>
          <w:lang w:val="it-IT"/>
        </w:rPr>
      </w:pPr>
      <w:r w:rsidRPr="00EC6DCC">
        <w:rPr>
          <w:b/>
          <w:bCs/>
          <w:i/>
          <w:iCs/>
        </w:rPr>
        <w:t>A</w:t>
      </w:r>
      <w:r w:rsidR="00062D78" w:rsidRPr="00EC6DCC">
        <w:rPr>
          <w:b/>
          <w:bCs/>
          <w:i/>
          <w:iCs/>
        </w:rPr>
        <w:t xml:space="preserve">6: </w:t>
      </w:r>
      <w:r w:rsidRPr="00EC6DCC">
        <w:rPr>
          <w:i/>
          <w:iCs/>
        </w:rPr>
        <w:t>Parametrizzazione</w:t>
      </w:r>
      <w:r w:rsidR="00512EE5" w:rsidRPr="00EC6DCC">
        <w:rPr>
          <w:i/>
          <w:iCs/>
        </w:rPr>
        <w:t xml:space="preserve"> e Personalizzazione</w:t>
      </w:r>
      <w:r w:rsidR="000F4974" w:rsidRPr="00EC6DCC">
        <w:rPr>
          <w:i/>
          <w:iCs/>
        </w:rPr>
        <w:t xml:space="preserve"> </w:t>
      </w:r>
      <w:bookmarkStart w:id="14" w:name="_Hlk159487383"/>
    </w:p>
    <w:p w14:paraId="0EC7DD2B" w14:textId="07E9D624" w:rsidR="00A10CF0" w:rsidRPr="00EC6DCC" w:rsidRDefault="00A10CF0" w:rsidP="00E60421">
      <w:pPr>
        <w:pStyle w:val="pf0"/>
        <w:numPr>
          <w:ilvl w:val="0"/>
          <w:numId w:val="35"/>
        </w:numPr>
        <w:jc w:val="both"/>
        <w:rPr>
          <w:i/>
          <w:iCs/>
          <w:lang w:val="it-IT"/>
        </w:rPr>
      </w:pPr>
      <w:r w:rsidRPr="00EC6DCC">
        <w:rPr>
          <w:b/>
          <w:bCs/>
          <w:i/>
          <w:iCs/>
          <w:lang w:val="it-IT"/>
        </w:rPr>
        <w:t>B</w:t>
      </w:r>
      <w:r w:rsidR="004037DE" w:rsidRPr="00EC6DCC">
        <w:rPr>
          <w:b/>
          <w:bCs/>
          <w:i/>
          <w:iCs/>
          <w:lang w:val="it-IT"/>
        </w:rPr>
        <w:t>1:</w:t>
      </w:r>
      <w:r w:rsidRPr="00EC6DCC">
        <w:rPr>
          <w:i/>
          <w:iCs/>
          <w:lang w:val="it-IT"/>
        </w:rPr>
        <w:t xml:space="preserve"> Gestione del Portafoglio, Applicativa e Base Dati </w:t>
      </w:r>
    </w:p>
    <w:bookmarkEnd w:id="14"/>
    <w:p w14:paraId="2C3C89F4" w14:textId="58E240E8" w:rsidR="008805F1" w:rsidRDefault="004037DE" w:rsidP="00063D85">
      <w:pPr>
        <w:pStyle w:val="pf0"/>
        <w:numPr>
          <w:ilvl w:val="0"/>
          <w:numId w:val="35"/>
        </w:numPr>
        <w:jc w:val="both"/>
        <w:rPr>
          <w:i/>
          <w:iCs/>
          <w:lang w:val="it-IT"/>
        </w:rPr>
      </w:pPr>
      <w:r w:rsidRPr="00EC6DCC">
        <w:rPr>
          <w:b/>
          <w:bCs/>
          <w:i/>
          <w:iCs/>
          <w:lang w:val="it-IT"/>
        </w:rPr>
        <w:t>D</w:t>
      </w:r>
      <w:r w:rsidR="00A07F50" w:rsidRPr="00EC6DCC">
        <w:rPr>
          <w:b/>
          <w:bCs/>
          <w:i/>
          <w:iCs/>
          <w:lang w:val="it-IT"/>
        </w:rPr>
        <w:t>:</w:t>
      </w:r>
      <w:r w:rsidR="00A10CF0" w:rsidRPr="00EC6DCC">
        <w:rPr>
          <w:i/>
          <w:iCs/>
          <w:lang w:val="it-IT"/>
        </w:rPr>
        <w:t xml:space="preserve"> Supporto tecnico specialistico</w:t>
      </w:r>
    </w:p>
    <w:p w14:paraId="690B85C6" w14:textId="6163B34B" w:rsidR="0042376B" w:rsidRPr="00EC6DCC" w:rsidRDefault="0042376B" w:rsidP="00063D85">
      <w:pPr>
        <w:pStyle w:val="pf0"/>
        <w:numPr>
          <w:ilvl w:val="0"/>
          <w:numId w:val="35"/>
        </w:numPr>
        <w:jc w:val="both"/>
        <w:rPr>
          <w:i/>
          <w:iCs/>
          <w:lang w:val="it-IT"/>
        </w:rPr>
      </w:pPr>
      <w:r>
        <w:rPr>
          <w:b/>
          <w:bCs/>
          <w:i/>
          <w:iCs/>
          <w:lang w:val="it-IT"/>
        </w:rPr>
        <w:t>M1:</w:t>
      </w:r>
      <w:r w:rsidR="00A20377">
        <w:rPr>
          <w:i/>
          <w:iCs/>
          <w:lang w:val="it-IT"/>
        </w:rPr>
        <w:t xml:space="preserve"> </w:t>
      </w:r>
      <w:bookmarkStart w:id="15" w:name="_Hlk175762287"/>
      <w:r w:rsidR="004116AC" w:rsidRPr="004116AC">
        <w:rPr>
          <w:i/>
          <w:iCs/>
          <w:lang w:val="it-IT"/>
        </w:rPr>
        <w:t>Analisi, Gestione e risoluzione di ticket - GPA</w:t>
      </w:r>
      <w:bookmarkEnd w:id="15"/>
    </w:p>
    <w:p w14:paraId="07A792D9" w14:textId="7AE0F0C6" w:rsidR="00A10CF0" w:rsidRPr="00EC6DCC" w:rsidRDefault="00A10CF0" w:rsidP="00063D85">
      <w:pPr>
        <w:pStyle w:val="pf0"/>
        <w:numPr>
          <w:ilvl w:val="0"/>
          <w:numId w:val="35"/>
        </w:numPr>
        <w:jc w:val="both"/>
        <w:rPr>
          <w:i/>
          <w:iCs/>
          <w:lang w:val="it-IT"/>
        </w:rPr>
      </w:pPr>
      <w:bookmarkStart w:id="16" w:name="_Hlk159488068"/>
      <w:r w:rsidRPr="00EC6DCC">
        <w:rPr>
          <w:b/>
          <w:bCs/>
          <w:i/>
          <w:iCs/>
          <w:lang w:val="it-IT"/>
        </w:rPr>
        <w:t>M2</w:t>
      </w:r>
      <w:r w:rsidR="00A07F50" w:rsidRPr="00EC6DCC">
        <w:rPr>
          <w:b/>
          <w:bCs/>
          <w:i/>
          <w:iCs/>
          <w:lang w:val="it-IT"/>
        </w:rPr>
        <w:t>:</w:t>
      </w:r>
      <w:r w:rsidR="00BF2AC7" w:rsidRPr="00EC6DCC">
        <w:rPr>
          <w:i/>
          <w:iCs/>
          <w:lang w:val="it-IT"/>
        </w:rPr>
        <w:t xml:space="preserve"> </w:t>
      </w:r>
      <w:r w:rsidRPr="00EC6DCC">
        <w:rPr>
          <w:i/>
          <w:iCs/>
          <w:lang w:val="it-IT"/>
        </w:rPr>
        <w:t xml:space="preserve">Servizio personalizzato- Supporto tecnico specialistico </w:t>
      </w:r>
      <w:r w:rsidR="009A6A99">
        <w:rPr>
          <w:i/>
          <w:iCs/>
          <w:lang w:val="it-IT"/>
        </w:rPr>
        <w:t>–</w:t>
      </w:r>
      <w:r w:rsidRPr="00EC6DCC">
        <w:rPr>
          <w:i/>
          <w:iCs/>
          <w:lang w:val="it-IT"/>
        </w:rPr>
        <w:t xml:space="preserve"> analisi funzionale, dei requisiti, disegno di soluzioni</w:t>
      </w:r>
    </w:p>
    <w:p w14:paraId="1B4FB67D" w14:textId="6AFDD510" w:rsidR="00DD5EF7" w:rsidRPr="00EC6DCC" w:rsidRDefault="00A10CF0" w:rsidP="00063D85">
      <w:pPr>
        <w:pStyle w:val="pf0"/>
        <w:numPr>
          <w:ilvl w:val="0"/>
          <w:numId w:val="35"/>
        </w:numPr>
        <w:jc w:val="both"/>
        <w:rPr>
          <w:i/>
          <w:iCs/>
          <w:lang w:val="it-IT"/>
        </w:rPr>
      </w:pPr>
      <w:bookmarkStart w:id="17" w:name="_Hlk159488768"/>
      <w:bookmarkEnd w:id="16"/>
      <w:r w:rsidRPr="00EC6DCC">
        <w:rPr>
          <w:b/>
          <w:bCs/>
          <w:i/>
          <w:iCs/>
          <w:lang w:val="it-IT"/>
        </w:rPr>
        <w:t>M3</w:t>
      </w:r>
      <w:r w:rsidR="00A07F50" w:rsidRPr="00EC6DCC">
        <w:rPr>
          <w:b/>
          <w:bCs/>
          <w:i/>
          <w:iCs/>
          <w:lang w:val="it-IT"/>
        </w:rPr>
        <w:t>:</w:t>
      </w:r>
      <w:r w:rsidRPr="00EC6DCC">
        <w:rPr>
          <w:i/>
          <w:iCs/>
          <w:lang w:val="it-IT"/>
        </w:rPr>
        <w:t xml:space="preserve"> Servizio personalizzato </w:t>
      </w:r>
      <w:r w:rsidR="009A6A99">
        <w:rPr>
          <w:i/>
          <w:iCs/>
          <w:lang w:val="it-IT"/>
        </w:rPr>
        <w:t>–</w:t>
      </w:r>
      <w:r w:rsidRPr="00EC6DCC">
        <w:rPr>
          <w:i/>
          <w:iCs/>
          <w:lang w:val="it-IT"/>
        </w:rPr>
        <w:t xml:space="preserve"> </w:t>
      </w:r>
      <w:r w:rsidR="009A6A99">
        <w:rPr>
          <w:i/>
          <w:iCs/>
          <w:lang w:val="it-IT"/>
        </w:rPr>
        <w:t xml:space="preserve">Parametrizzazione e Personalizzazione – </w:t>
      </w:r>
      <w:r w:rsidRPr="00EC6DCC">
        <w:rPr>
          <w:i/>
          <w:iCs/>
          <w:lang w:val="it-IT"/>
        </w:rPr>
        <w:t>Interventi di assistenza e supporto on site e/o da remoto VM Sale server</w:t>
      </w:r>
      <w:bookmarkEnd w:id="17"/>
    </w:p>
    <w:p w14:paraId="4E94AE0C" w14:textId="77777777" w:rsidR="0096489F" w:rsidRPr="00521CD3" w:rsidRDefault="0096489F" w:rsidP="00EC6DCC">
      <w:pPr>
        <w:pStyle w:val="pf0"/>
        <w:ind w:left="720"/>
        <w:jc w:val="both"/>
        <w:rPr>
          <w:i/>
          <w:iCs/>
          <w:highlight w:val="yellow"/>
          <w:lang w:val="it-IT"/>
        </w:rPr>
      </w:pPr>
    </w:p>
    <w:p w14:paraId="51BC2B54" w14:textId="252BE5EB" w:rsidR="00955541" w:rsidRPr="00EC6DCC" w:rsidRDefault="00955541" w:rsidP="00BF2AC7">
      <w:pPr>
        <w:pStyle w:val="pf0"/>
        <w:jc w:val="both"/>
        <w:rPr>
          <w:i/>
          <w:iCs/>
          <w:lang w:val="it-IT"/>
        </w:rPr>
      </w:pPr>
      <w:r w:rsidRPr="00EC6DCC">
        <w:rPr>
          <w:i/>
          <w:iCs/>
          <w:lang w:val="it-IT"/>
        </w:rPr>
        <w:t>Relativamente al servizio di</w:t>
      </w:r>
      <w:r w:rsidR="00A02471" w:rsidRPr="00EC6DCC">
        <w:rPr>
          <w:i/>
          <w:iCs/>
          <w:lang w:val="it-IT"/>
        </w:rPr>
        <w:t xml:space="preserve"> </w:t>
      </w:r>
      <w:r w:rsidRPr="00EC6DCC">
        <w:rPr>
          <w:b/>
          <w:bCs/>
          <w:i/>
          <w:iCs/>
          <w:lang w:val="it-IT"/>
        </w:rPr>
        <w:t xml:space="preserve">Progettazione e Sviluppo: Reingegnerizzazione sistemi e applicativi </w:t>
      </w:r>
      <w:r w:rsidR="00AB0F63">
        <w:rPr>
          <w:i/>
          <w:iCs/>
          <w:lang w:val="it-IT"/>
        </w:rPr>
        <w:t>è</w:t>
      </w:r>
      <w:r w:rsidR="00A02471" w:rsidRPr="00EC6DCC">
        <w:rPr>
          <w:i/>
          <w:iCs/>
          <w:lang w:val="it-IT"/>
        </w:rPr>
        <w:t xml:space="preserve"> </w:t>
      </w:r>
      <w:r w:rsidR="00725B65">
        <w:rPr>
          <w:i/>
          <w:iCs/>
          <w:lang w:val="it-IT"/>
        </w:rPr>
        <w:t xml:space="preserve">stato collaudato il seguente </w:t>
      </w:r>
      <w:r w:rsidR="00DB0DFD" w:rsidRPr="00EC6DCC">
        <w:rPr>
          <w:i/>
          <w:iCs/>
          <w:lang w:val="it-IT"/>
        </w:rPr>
        <w:t>intervent</w:t>
      </w:r>
      <w:r w:rsidR="00725B65">
        <w:rPr>
          <w:i/>
          <w:iCs/>
          <w:lang w:val="it-IT"/>
        </w:rPr>
        <w:t>o</w:t>
      </w:r>
      <w:r w:rsidR="00DB0DFD" w:rsidRPr="00EC6DCC">
        <w:rPr>
          <w:i/>
          <w:iCs/>
          <w:lang w:val="it-IT"/>
        </w:rPr>
        <w:t>:</w:t>
      </w:r>
    </w:p>
    <w:p w14:paraId="3AD721CA" w14:textId="6C5D46EA" w:rsidR="00955541" w:rsidRDefault="00955541" w:rsidP="00BF2AC7">
      <w:pPr>
        <w:pStyle w:val="pf0"/>
        <w:numPr>
          <w:ilvl w:val="0"/>
          <w:numId w:val="38"/>
        </w:numPr>
        <w:jc w:val="both"/>
        <w:rPr>
          <w:rStyle w:val="ui-provider"/>
          <w:i/>
          <w:iCs/>
          <w:lang w:val="it-IT"/>
        </w:rPr>
      </w:pPr>
      <w:r w:rsidRPr="00EC6DCC">
        <w:rPr>
          <w:b/>
          <w:bCs/>
          <w:i/>
          <w:iCs/>
          <w:lang w:val="it-IT"/>
        </w:rPr>
        <w:t>Reingegnerizzazione SIGMA</w:t>
      </w:r>
      <w:r w:rsidR="00B63A99" w:rsidRPr="00EC6DCC">
        <w:rPr>
          <w:b/>
          <w:bCs/>
          <w:i/>
          <w:iCs/>
          <w:lang w:val="it-IT"/>
        </w:rPr>
        <w:t>,</w:t>
      </w:r>
      <w:r w:rsidR="00324AD6" w:rsidRPr="00EC6DCC">
        <w:rPr>
          <w:i/>
          <w:iCs/>
          <w:lang w:val="it-IT"/>
        </w:rPr>
        <w:t xml:space="preserve"> </w:t>
      </w:r>
      <w:r w:rsidR="00036964" w:rsidRPr="00EC6DCC">
        <w:rPr>
          <w:rStyle w:val="ui-provider"/>
          <w:i/>
          <w:iCs/>
          <w:lang w:val="it-IT"/>
        </w:rPr>
        <w:t>reingegnerizzazione di Sigma Civile (</w:t>
      </w:r>
      <w:r w:rsidR="00930A5E" w:rsidRPr="00EC6DCC">
        <w:rPr>
          <w:rStyle w:val="ui-provider"/>
          <w:i/>
          <w:iCs/>
          <w:lang w:val="it-IT"/>
        </w:rPr>
        <w:t xml:space="preserve">sistema informativo che gestisce i registri della cancelleria civile e adozioni del Tribunale per i Minorenni e l’attività della segreteria civile della Procura per i Minorenni) </w:t>
      </w:r>
      <w:r w:rsidR="00036964" w:rsidRPr="00EC6DCC">
        <w:rPr>
          <w:rStyle w:val="ui-provider"/>
          <w:i/>
          <w:iCs/>
          <w:lang w:val="it-IT"/>
        </w:rPr>
        <w:t>nel sistema SICID</w:t>
      </w:r>
      <w:r w:rsidR="003C5813" w:rsidRPr="00EC6DCC">
        <w:rPr>
          <w:rStyle w:val="ui-provider"/>
          <w:i/>
          <w:iCs/>
          <w:lang w:val="it-IT"/>
        </w:rPr>
        <w:t xml:space="preserve"> (Sistema Informatico Contenzioso Civile Distrettuale che gestisce i registri del contenzioso civile, della volontaria giurisdizione del contenzioso del lavoro, ed è utilizzato nei tribunali e nelle corti d'appello)</w:t>
      </w:r>
      <w:r w:rsidR="004E0A2C">
        <w:rPr>
          <w:rStyle w:val="ui-provider"/>
          <w:i/>
          <w:iCs/>
          <w:lang w:val="it-IT"/>
        </w:rPr>
        <w:t>.</w:t>
      </w:r>
    </w:p>
    <w:p w14:paraId="1B6CA4B1" w14:textId="7E01B42A" w:rsidR="00725B65" w:rsidRPr="00EC6DCC" w:rsidRDefault="002C23F4" w:rsidP="00EC6DCC">
      <w:pPr>
        <w:pStyle w:val="pf0"/>
        <w:jc w:val="both"/>
        <w:rPr>
          <w:i/>
          <w:iCs/>
          <w:lang w:val="it-IT"/>
        </w:rPr>
      </w:pPr>
      <w:r>
        <w:rPr>
          <w:i/>
          <w:iCs/>
          <w:lang w:val="it-IT"/>
        </w:rPr>
        <w:t xml:space="preserve">È stato avviato ed </w:t>
      </w:r>
      <w:r w:rsidR="00722F7A">
        <w:rPr>
          <w:i/>
          <w:iCs/>
          <w:lang w:val="it-IT"/>
        </w:rPr>
        <w:t xml:space="preserve">è </w:t>
      </w:r>
      <w:r>
        <w:rPr>
          <w:i/>
          <w:iCs/>
          <w:lang w:val="it-IT"/>
        </w:rPr>
        <w:t>in corso di realizzazione il seguente intervento:</w:t>
      </w:r>
    </w:p>
    <w:p w14:paraId="32D89646" w14:textId="0E0F4085" w:rsidR="00DB0DFD" w:rsidRPr="00B77259" w:rsidRDefault="00DB0DFD" w:rsidP="00A96BA0">
      <w:pPr>
        <w:pStyle w:val="pf0"/>
        <w:numPr>
          <w:ilvl w:val="0"/>
          <w:numId w:val="38"/>
        </w:numPr>
        <w:jc w:val="both"/>
        <w:rPr>
          <w:b/>
          <w:bCs/>
          <w:i/>
          <w:iCs/>
          <w:lang w:val="it-IT"/>
        </w:rPr>
      </w:pPr>
      <w:r w:rsidRPr="00EC6DCC">
        <w:rPr>
          <w:b/>
          <w:bCs/>
          <w:i/>
          <w:iCs/>
          <w:lang w:val="it-IT"/>
        </w:rPr>
        <w:t>N</w:t>
      </w:r>
      <w:r w:rsidR="00955541" w:rsidRPr="00EC6DCC">
        <w:rPr>
          <w:b/>
          <w:bCs/>
          <w:i/>
          <w:iCs/>
          <w:lang w:val="it-IT"/>
        </w:rPr>
        <w:t>uovo servizio depositi civili</w:t>
      </w:r>
      <w:r w:rsidR="003B125C" w:rsidRPr="00EC6DCC">
        <w:rPr>
          <w:b/>
          <w:bCs/>
          <w:i/>
          <w:iCs/>
          <w:lang w:val="it-IT"/>
        </w:rPr>
        <w:t xml:space="preserve">, </w:t>
      </w:r>
      <w:r w:rsidR="00A96BA0" w:rsidRPr="00EC6DCC">
        <w:rPr>
          <w:i/>
          <w:iCs/>
          <w:lang w:val="it-IT"/>
        </w:rPr>
        <w:t>l’intervento prevede la realizzazione di un sistema che consent</w:t>
      </w:r>
      <w:r w:rsidR="00C05BAF" w:rsidRPr="00F45DA5">
        <w:rPr>
          <w:i/>
          <w:iCs/>
          <w:lang w:val="it-IT"/>
        </w:rPr>
        <w:t>e</w:t>
      </w:r>
      <w:r w:rsidR="00A96BA0" w:rsidRPr="00EC6DCC">
        <w:rPr>
          <w:i/>
          <w:iCs/>
          <w:lang w:val="it-IT"/>
        </w:rPr>
        <w:t xml:space="preserve"> di superare le criticità attualmente riscontrate</w:t>
      </w:r>
      <w:r w:rsidR="00F45DA5" w:rsidRPr="00EC6DCC">
        <w:rPr>
          <w:i/>
          <w:iCs/>
          <w:lang w:val="it-IT"/>
        </w:rPr>
        <w:t xml:space="preserve"> </w:t>
      </w:r>
      <w:r w:rsidR="00A96BA0" w:rsidRPr="00EC6DCC">
        <w:rPr>
          <w:i/>
          <w:iCs/>
          <w:lang w:val="it-IT"/>
        </w:rPr>
        <w:t>nelle fasi di deposito delle buste telematiche attraverso il canale PEC ed i sistemi GL-PEC e GL</w:t>
      </w:r>
      <w:r w:rsidR="00F45DA5" w:rsidRPr="00EC6DCC">
        <w:rPr>
          <w:i/>
          <w:iCs/>
          <w:lang w:val="it-IT"/>
        </w:rPr>
        <w:t>, ovvero introdurre i miglioramenti per efficientare il servizio di deposito</w:t>
      </w:r>
      <w:r w:rsidR="00A96BA0" w:rsidRPr="00EC6DCC">
        <w:rPr>
          <w:i/>
          <w:iCs/>
          <w:lang w:val="it-IT"/>
        </w:rPr>
        <w:t>.</w:t>
      </w:r>
    </w:p>
    <w:p w14:paraId="0984DB24" w14:textId="700D2EAE" w:rsidR="00B77259" w:rsidRDefault="00FA727C">
      <w:pPr>
        <w:pStyle w:val="pf0"/>
        <w:jc w:val="both"/>
        <w:rPr>
          <w:b/>
          <w:bCs/>
          <w:i/>
          <w:iCs/>
          <w:lang w:val="it-IT"/>
        </w:rPr>
      </w:pPr>
      <w:r w:rsidRPr="004F203E">
        <w:rPr>
          <w:i/>
          <w:iCs/>
          <w:lang w:val="it-IT"/>
        </w:rPr>
        <w:t xml:space="preserve">Relativamente al servizio di </w:t>
      </w:r>
      <w:r w:rsidRPr="004F203E">
        <w:rPr>
          <w:b/>
          <w:bCs/>
          <w:i/>
          <w:iCs/>
          <w:lang w:val="it-IT"/>
        </w:rPr>
        <w:t>Manutenzion</w:t>
      </w:r>
      <w:r w:rsidR="00722F7A" w:rsidRPr="00B77259">
        <w:rPr>
          <w:b/>
          <w:bCs/>
          <w:i/>
          <w:iCs/>
          <w:lang w:val="it-IT"/>
        </w:rPr>
        <w:t>i</w:t>
      </w:r>
      <w:r w:rsidRPr="004F203E">
        <w:rPr>
          <w:b/>
          <w:bCs/>
          <w:i/>
          <w:iCs/>
          <w:lang w:val="it-IT"/>
        </w:rPr>
        <w:t xml:space="preserve"> evolutive e migliorative</w:t>
      </w:r>
      <w:r w:rsidR="00722F7A">
        <w:rPr>
          <w:b/>
          <w:bCs/>
          <w:i/>
          <w:iCs/>
          <w:lang w:val="it-IT"/>
        </w:rPr>
        <w:t xml:space="preserve"> </w:t>
      </w:r>
      <w:r w:rsidR="00FE4178">
        <w:rPr>
          <w:i/>
          <w:iCs/>
          <w:lang w:val="it-IT"/>
        </w:rPr>
        <w:t>è</w:t>
      </w:r>
      <w:r w:rsidR="00FE4178" w:rsidRPr="00EC6DCC">
        <w:rPr>
          <w:i/>
          <w:iCs/>
          <w:lang w:val="it-IT"/>
        </w:rPr>
        <w:t xml:space="preserve"> attualmente in corso i</w:t>
      </w:r>
      <w:r w:rsidR="00FE4178">
        <w:rPr>
          <w:i/>
          <w:iCs/>
          <w:lang w:val="it-IT"/>
        </w:rPr>
        <w:t>l</w:t>
      </w:r>
      <w:r w:rsidR="00FE4178" w:rsidRPr="00EC6DCC">
        <w:rPr>
          <w:i/>
          <w:iCs/>
          <w:lang w:val="it-IT"/>
        </w:rPr>
        <w:t xml:space="preserve"> seguent</w:t>
      </w:r>
      <w:r w:rsidR="00FE4178">
        <w:rPr>
          <w:i/>
          <w:iCs/>
          <w:lang w:val="it-IT"/>
        </w:rPr>
        <w:t>e</w:t>
      </w:r>
      <w:r w:rsidR="00FE4178" w:rsidRPr="00EC6DCC">
        <w:rPr>
          <w:i/>
          <w:iCs/>
          <w:lang w:val="it-IT"/>
        </w:rPr>
        <w:t xml:space="preserve"> intervent</w:t>
      </w:r>
      <w:r w:rsidR="00FE4178">
        <w:rPr>
          <w:i/>
          <w:iCs/>
          <w:lang w:val="it-IT"/>
        </w:rPr>
        <w:t>o</w:t>
      </w:r>
      <w:r w:rsidR="00FE4178" w:rsidRPr="00FE4178">
        <w:rPr>
          <w:b/>
          <w:bCs/>
          <w:i/>
          <w:iCs/>
          <w:lang w:val="it-IT"/>
        </w:rPr>
        <w:t xml:space="preserve"> </w:t>
      </w:r>
    </w:p>
    <w:p w14:paraId="068D5057" w14:textId="140E8B91" w:rsidR="00FA727C" w:rsidRPr="005F17E7" w:rsidRDefault="00D42523" w:rsidP="00B77259">
      <w:pPr>
        <w:pStyle w:val="pf0"/>
        <w:numPr>
          <w:ilvl w:val="0"/>
          <w:numId w:val="45"/>
        </w:numPr>
        <w:jc w:val="both"/>
        <w:rPr>
          <w:b/>
          <w:bCs/>
          <w:i/>
          <w:iCs/>
          <w:lang w:val="it-IT"/>
        </w:rPr>
      </w:pPr>
      <w:r w:rsidRPr="00B77259">
        <w:rPr>
          <w:b/>
          <w:bCs/>
          <w:i/>
          <w:iCs/>
          <w:lang w:val="it-IT"/>
        </w:rPr>
        <w:t>Migrazione dati</w:t>
      </w:r>
      <w:r w:rsidR="004F203E">
        <w:rPr>
          <w:b/>
          <w:bCs/>
          <w:i/>
          <w:iCs/>
          <w:lang w:val="it-IT"/>
        </w:rPr>
        <w:t>,</w:t>
      </w:r>
      <w:r w:rsidR="004F203E" w:rsidRPr="00B77259">
        <w:rPr>
          <w:i/>
          <w:iCs/>
          <w:lang w:val="it-IT"/>
        </w:rPr>
        <w:t xml:space="preserve"> </w:t>
      </w:r>
      <w:r w:rsidR="007761B3">
        <w:rPr>
          <w:i/>
          <w:iCs/>
          <w:lang w:val="it-IT"/>
        </w:rPr>
        <w:t xml:space="preserve">l’intervento prevede </w:t>
      </w:r>
      <w:r w:rsidR="004F203E" w:rsidRPr="00B77259">
        <w:rPr>
          <w:i/>
          <w:iCs/>
          <w:lang w:val="it-IT"/>
        </w:rPr>
        <w:t xml:space="preserve">l’implementazione del </w:t>
      </w:r>
      <w:r w:rsidR="00151C38">
        <w:rPr>
          <w:i/>
          <w:iCs/>
          <w:lang w:val="it-IT"/>
        </w:rPr>
        <w:t>p</w:t>
      </w:r>
      <w:r w:rsidR="004F203E" w:rsidRPr="00B77259">
        <w:rPr>
          <w:i/>
          <w:iCs/>
          <w:lang w:val="it-IT"/>
        </w:rPr>
        <w:t xml:space="preserve">rocesso di Migrazione dalle attuali </w:t>
      </w:r>
      <w:r w:rsidR="00603EB6">
        <w:rPr>
          <w:i/>
          <w:iCs/>
          <w:lang w:val="it-IT"/>
        </w:rPr>
        <w:t>ba</w:t>
      </w:r>
      <w:r w:rsidR="004F203E" w:rsidRPr="00B77259">
        <w:rPr>
          <w:i/>
          <w:iCs/>
          <w:lang w:val="it-IT"/>
        </w:rPr>
        <w:t xml:space="preserve">si </w:t>
      </w:r>
      <w:r w:rsidR="00603EB6">
        <w:rPr>
          <w:i/>
          <w:iCs/>
          <w:lang w:val="it-IT"/>
        </w:rPr>
        <w:t>d</w:t>
      </w:r>
      <w:r w:rsidR="004F203E" w:rsidRPr="00B77259">
        <w:rPr>
          <w:i/>
          <w:iCs/>
          <w:lang w:val="it-IT"/>
        </w:rPr>
        <w:t xml:space="preserve">ati </w:t>
      </w:r>
      <w:r w:rsidR="00603EB6">
        <w:rPr>
          <w:i/>
          <w:iCs/>
          <w:lang w:val="it-IT"/>
        </w:rPr>
        <w:t>(</w:t>
      </w:r>
      <w:r w:rsidR="004F203E" w:rsidRPr="00B77259">
        <w:rPr>
          <w:i/>
          <w:iCs/>
          <w:lang w:val="it-IT"/>
        </w:rPr>
        <w:t xml:space="preserve">SICID, SICIANAG, RDUSER) verso una nuova </w:t>
      </w:r>
      <w:r w:rsidR="00603EB6">
        <w:rPr>
          <w:i/>
          <w:iCs/>
          <w:lang w:val="it-IT"/>
        </w:rPr>
        <w:t>b</w:t>
      </w:r>
      <w:r w:rsidR="004F203E" w:rsidRPr="00B77259">
        <w:rPr>
          <w:i/>
          <w:iCs/>
          <w:lang w:val="it-IT"/>
        </w:rPr>
        <w:t xml:space="preserve">ase dati </w:t>
      </w:r>
      <w:r w:rsidR="00603EB6">
        <w:rPr>
          <w:i/>
          <w:iCs/>
          <w:lang w:val="it-IT"/>
        </w:rPr>
        <w:t>della</w:t>
      </w:r>
      <w:r w:rsidR="004F203E" w:rsidRPr="00B77259">
        <w:rPr>
          <w:i/>
          <w:iCs/>
          <w:lang w:val="it-IT"/>
        </w:rPr>
        <w:t xml:space="preserve"> </w:t>
      </w:r>
      <w:r w:rsidR="004F203E" w:rsidRPr="00B77259">
        <w:rPr>
          <w:i/>
          <w:iCs/>
          <w:lang w:val="it-IT"/>
        </w:rPr>
        <w:lastRenderedPageBreak/>
        <w:t>piattaforma software che supporterà la realizzazione delle funzionalità previste per l’istituzione del nuovo Tribunale per la Famiglia, Persone e Minori.</w:t>
      </w:r>
    </w:p>
    <w:p w14:paraId="0B2A5206" w14:textId="77777777" w:rsidR="00FC68DE" w:rsidRPr="005F17E7" w:rsidRDefault="00FC68DE" w:rsidP="00FC68DE">
      <w:pPr>
        <w:pStyle w:val="pf0"/>
        <w:jc w:val="both"/>
        <w:rPr>
          <w:i/>
          <w:iCs/>
          <w:lang w:val="it-IT"/>
        </w:rPr>
      </w:pPr>
      <w:r w:rsidRPr="005F17E7">
        <w:rPr>
          <w:i/>
          <w:iCs/>
          <w:lang w:val="it-IT"/>
        </w:rPr>
        <w:t>Relativamente al servizio di</w:t>
      </w:r>
      <w:r w:rsidRPr="00FC68DE">
        <w:rPr>
          <w:b/>
          <w:bCs/>
          <w:i/>
          <w:iCs/>
          <w:lang w:val="it-IT"/>
        </w:rPr>
        <w:t xml:space="preserve"> Personalizzazione e Parametrizzazione </w:t>
      </w:r>
      <w:r w:rsidRPr="005F17E7">
        <w:rPr>
          <w:i/>
          <w:iCs/>
          <w:lang w:val="it-IT"/>
        </w:rPr>
        <w:t>è attualmente in corso il seguente intervento:</w:t>
      </w:r>
    </w:p>
    <w:p w14:paraId="44AB167D" w14:textId="0C403BF2" w:rsidR="00FC68DE" w:rsidRPr="00EC6DCC" w:rsidRDefault="00FC68DE" w:rsidP="00FC68DE">
      <w:pPr>
        <w:pStyle w:val="pf0"/>
        <w:numPr>
          <w:ilvl w:val="0"/>
          <w:numId w:val="45"/>
        </w:numPr>
        <w:jc w:val="both"/>
        <w:rPr>
          <w:b/>
          <w:bCs/>
          <w:i/>
          <w:iCs/>
          <w:lang w:val="it-IT"/>
        </w:rPr>
      </w:pPr>
      <w:r w:rsidRPr="00FC68DE">
        <w:rPr>
          <w:b/>
          <w:bCs/>
          <w:i/>
          <w:iCs/>
          <w:lang w:val="it-IT"/>
        </w:rPr>
        <w:t xml:space="preserve">Nuovo Tribunale Famiglia, </w:t>
      </w:r>
      <w:r w:rsidRPr="005F17E7">
        <w:rPr>
          <w:i/>
          <w:iCs/>
          <w:lang w:val="it-IT"/>
        </w:rPr>
        <w:t>l’intervento prevede attività di analisi funzionale e disegno requisiti finalizzati alla reingegnerizzazione complessiva del PCT che prevede di realizzare progressivamente un unico sistema che implementi tutti i flussi di processo e le funzionalità necessarie alla gestione e ottimizzazione dei procedimenti giudiziari in via telematica per gli ambiti di Cognizione ed Esecuzione in vigore. Il nuovo tribunale acquisirà competenze sia civili che penali e assorbirà quelle civili del tribunale ordinario, in materia di stato e capacità delle persone e famiglia e quelle civili del Tribunale dei Minorenni.</w:t>
      </w:r>
    </w:p>
    <w:p w14:paraId="2B52AC64" w14:textId="1FF535AE" w:rsidR="00955541" w:rsidRPr="00EC6DCC" w:rsidRDefault="00DB0DFD" w:rsidP="00063D85">
      <w:pPr>
        <w:pStyle w:val="pf0"/>
        <w:jc w:val="both"/>
        <w:rPr>
          <w:b/>
          <w:bCs/>
          <w:i/>
          <w:iCs/>
          <w:lang w:val="it-IT"/>
        </w:rPr>
      </w:pPr>
      <w:r w:rsidRPr="00EC6DCC">
        <w:rPr>
          <w:i/>
          <w:iCs/>
          <w:lang w:val="it-IT"/>
        </w:rPr>
        <w:t xml:space="preserve">Relativamente al servizio di </w:t>
      </w:r>
      <w:r w:rsidR="00955541" w:rsidRPr="00EC6DCC">
        <w:rPr>
          <w:b/>
          <w:bCs/>
          <w:i/>
          <w:iCs/>
          <w:lang w:val="it-IT"/>
        </w:rPr>
        <w:t>Gestione del Portafoglio, Applicativa e Base Dati</w:t>
      </w:r>
      <w:r w:rsidR="00955541" w:rsidRPr="00EC6DCC">
        <w:rPr>
          <w:i/>
          <w:iCs/>
          <w:lang w:val="it-IT"/>
        </w:rPr>
        <w:t xml:space="preserve"> </w:t>
      </w:r>
      <w:r w:rsidR="00426D91" w:rsidRPr="00EC6DCC">
        <w:rPr>
          <w:i/>
          <w:iCs/>
          <w:lang w:val="it-IT"/>
        </w:rPr>
        <w:t>sono attualmente in corso i seguenti interventi:</w:t>
      </w:r>
    </w:p>
    <w:p w14:paraId="1DAC353F" w14:textId="785CAAAC" w:rsidR="00955541" w:rsidRPr="002C4775" w:rsidRDefault="00955541" w:rsidP="00BF2AC7">
      <w:pPr>
        <w:pStyle w:val="pf0"/>
        <w:numPr>
          <w:ilvl w:val="0"/>
          <w:numId w:val="39"/>
        </w:numPr>
        <w:jc w:val="both"/>
        <w:rPr>
          <w:b/>
          <w:bCs/>
          <w:i/>
          <w:iCs/>
          <w:lang w:val="it-IT"/>
        </w:rPr>
      </w:pPr>
      <w:r w:rsidRPr="00EC6DCC">
        <w:rPr>
          <w:b/>
          <w:bCs/>
          <w:i/>
          <w:iCs/>
          <w:lang w:val="it-IT"/>
        </w:rPr>
        <w:t>Servizi Cassazione</w:t>
      </w:r>
      <w:r w:rsidR="00C50D79" w:rsidRPr="00EC6DCC">
        <w:rPr>
          <w:i/>
          <w:iCs/>
          <w:lang w:val="it-IT"/>
        </w:rPr>
        <w:t xml:space="preserve">, intervento </w:t>
      </w:r>
      <w:r w:rsidR="00A666F8" w:rsidRPr="00EC6DCC">
        <w:rPr>
          <w:i/>
          <w:iCs/>
          <w:lang w:val="it-IT"/>
        </w:rPr>
        <w:t xml:space="preserve">a supporto della gestione applicativa </w:t>
      </w:r>
      <w:r w:rsidR="00BF1067" w:rsidRPr="00EC6DCC">
        <w:rPr>
          <w:i/>
          <w:iCs/>
          <w:lang w:val="it-IT"/>
        </w:rPr>
        <w:t>per i sistemi della Cassazione</w:t>
      </w:r>
      <w:r w:rsidR="000C7E24">
        <w:rPr>
          <w:i/>
          <w:iCs/>
          <w:lang w:val="it-IT"/>
        </w:rPr>
        <w:t>.</w:t>
      </w:r>
    </w:p>
    <w:p w14:paraId="39B425D7" w14:textId="065EA7EC" w:rsidR="00955541" w:rsidRPr="00EC6DCC" w:rsidRDefault="00955541" w:rsidP="00BF2AC7">
      <w:pPr>
        <w:pStyle w:val="pf0"/>
        <w:numPr>
          <w:ilvl w:val="0"/>
          <w:numId w:val="39"/>
        </w:numPr>
        <w:jc w:val="both"/>
        <w:rPr>
          <w:b/>
          <w:bCs/>
          <w:i/>
          <w:iCs/>
          <w:lang w:val="it-IT"/>
        </w:rPr>
      </w:pPr>
      <w:r w:rsidRPr="00EC6DCC">
        <w:rPr>
          <w:b/>
          <w:bCs/>
          <w:i/>
          <w:iCs/>
          <w:lang w:val="it-IT"/>
        </w:rPr>
        <w:t>Info PCT</w:t>
      </w:r>
      <w:r w:rsidR="00BF1067" w:rsidRPr="00EC6DCC">
        <w:rPr>
          <w:b/>
          <w:bCs/>
          <w:i/>
          <w:iCs/>
          <w:lang w:val="it-IT"/>
        </w:rPr>
        <w:t xml:space="preserve">, </w:t>
      </w:r>
      <w:r w:rsidR="00BF1067" w:rsidRPr="00570ED1">
        <w:rPr>
          <w:i/>
          <w:iCs/>
          <w:lang w:val="it-IT"/>
        </w:rPr>
        <w:t>intervento a supporto della gestione applicativa</w:t>
      </w:r>
      <w:r w:rsidR="00BF1067">
        <w:rPr>
          <w:i/>
          <w:iCs/>
          <w:lang w:val="it-IT"/>
        </w:rPr>
        <w:t xml:space="preserve"> per i sistemi afferenti al Processo Civile Telematico</w:t>
      </w:r>
      <w:r w:rsidR="000C7E24">
        <w:rPr>
          <w:i/>
          <w:iCs/>
          <w:lang w:val="it-IT"/>
        </w:rPr>
        <w:t>.</w:t>
      </w:r>
    </w:p>
    <w:p w14:paraId="409A6375" w14:textId="710A4301" w:rsidR="00020ACA" w:rsidRPr="00EC6DCC" w:rsidRDefault="006C1D9F" w:rsidP="00BF2AC7">
      <w:pPr>
        <w:pStyle w:val="pf0"/>
        <w:numPr>
          <w:ilvl w:val="0"/>
          <w:numId w:val="39"/>
        </w:numPr>
        <w:jc w:val="both"/>
        <w:rPr>
          <w:i/>
          <w:iCs/>
          <w:lang w:val="it-IT"/>
        </w:rPr>
      </w:pPr>
      <w:r w:rsidRPr="00EC6DCC">
        <w:rPr>
          <w:b/>
          <w:bCs/>
          <w:i/>
          <w:iCs/>
          <w:lang w:val="it-IT"/>
        </w:rPr>
        <w:t>Conduzione applicativa, Help Desk, Help Desk Specialistico PVP</w:t>
      </w:r>
      <w:r w:rsidR="00262E50" w:rsidRPr="00EC6DCC">
        <w:rPr>
          <w:i/>
          <w:iCs/>
          <w:lang w:val="it-IT"/>
        </w:rPr>
        <w:t xml:space="preserve">, l’intervento prevede le attività a supporto </w:t>
      </w:r>
      <w:r w:rsidR="008C57C6" w:rsidRPr="00EC6DCC">
        <w:rPr>
          <w:i/>
          <w:iCs/>
          <w:lang w:val="it-IT"/>
        </w:rPr>
        <w:t xml:space="preserve">dell’intervento di </w:t>
      </w:r>
      <w:r w:rsidR="00262E50" w:rsidRPr="00EC6DCC">
        <w:rPr>
          <w:i/>
          <w:iCs/>
          <w:lang w:val="it-IT"/>
        </w:rPr>
        <w:t>reingegnerizzazione del P</w:t>
      </w:r>
      <w:r w:rsidR="00614264" w:rsidRPr="00EC6DCC">
        <w:rPr>
          <w:i/>
          <w:iCs/>
          <w:lang w:val="it-IT"/>
        </w:rPr>
        <w:t xml:space="preserve">ortale delle Vendite Pubbliche, in particolare per la manutenzione applicativa e per l’erogazione di Help Desk di I e II livello. </w:t>
      </w:r>
    </w:p>
    <w:p w14:paraId="4F1C803F" w14:textId="660DCFD7" w:rsidR="00955541" w:rsidRPr="00EC6DCC" w:rsidRDefault="005D1219" w:rsidP="00063D85">
      <w:pPr>
        <w:pStyle w:val="pf0"/>
        <w:jc w:val="both"/>
        <w:rPr>
          <w:i/>
          <w:iCs/>
          <w:lang w:val="it-IT"/>
        </w:rPr>
      </w:pPr>
      <w:r w:rsidRPr="00EC6DCC">
        <w:rPr>
          <w:i/>
          <w:iCs/>
          <w:lang w:val="it-IT"/>
        </w:rPr>
        <w:t xml:space="preserve">Relativamente al servizio di </w:t>
      </w:r>
      <w:r w:rsidR="00955541" w:rsidRPr="00EC6DCC">
        <w:rPr>
          <w:b/>
          <w:bCs/>
          <w:i/>
          <w:iCs/>
          <w:lang w:val="it-IT"/>
        </w:rPr>
        <w:t>Supporto tecnico specialistico</w:t>
      </w:r>
      <w:r w:rsidR="00955541" w:rsidRPr="00EC6DCC">
        <w:rPr>
          <w:i/>
          <w:iCs/>
          <w:lang w:val="it-IT"/>
        </w:rPr>
        <w:t xml:space="preserve"> </w:t>
      </w:r>
      <w:r w:rsidRPr="00EC6DCC">
        <w:rPr>
          <w:i/>
          <w:iCs/>
          <w:lang w:val="it-IT"/>
        </w:rPr>
        <w:t>sono attualmente in corso i seguenti interventi:</w:t>
      </w:r>
    </w:p>
    <w:p w14:paraId="76C39306" w14:textId="3C5D63A9" w:rsidR="00955541" w:rsidRPr="00EC6DCC" w:rsidRDefault="00955541" w:rsidP="00BF2AC7">
      <w:pPr>
        <w:pStyle w:val="pf0"/>
        <w:numPr>
          <w:ilvl w:val="0"/>
          <w:numId w:val="39"/>
        </w:numPr>
        <w:jc w:val="both"/>
        <w:rPr>
          <w:i/>
          <w:iCs/>
          <w:lang w:val="it-IT"/>
        </w:rPr>
      </w:pPr>
      <w:r w:rsidRPr="00EC6DCC">
        <w:rPr>
          <w:b/>
          <w:bCs/>
          <w:i/>
          <w:iCs/>
          <w:lang w:val="it-IT"/>
        </w:rPr>
        <w:t xml:space="preserve">Progetto </w:t>
      </w:r>
      <w:proofErr w:type="spellStart"/>
      <w:r w:rsidRPr="00EC6DCC">
        <w:rPr>
          <w:b/>
          <w:bCs/>
          <w:i/>
          <w:iCs/>
          <w:lang w:val="it-IT"/>
        </w:rPr>
        <w:t>Ecodex</w:t>
      </w:r>
      <w:proofErr w:type="spellEnd"/>
      <w:r w:rsidR="00DD1B5F" w:rsidRPr="00EC6DCC">
        <w:rPr>
          <w:b/>
          <w:bCs/>
          <w:i/>
          <w:iCs/>
          <w:lang w:val="it-IT"/>
        </w:rPr>
        <w:t>,</w:t>
      </w:r>
      <w:r w:rsidR="00DD1B5F" w:rsidRPr="00EC6DCC">
        <w:rPr>
          <w:i/>
          <w:iCs/>
          <w:lang w:val="it-IT"/>
        </w:rPr>
        <w:t xml:space="preserve"> </w:t>
      </w:r>
      <w:r w:rsidR="007464AE" w:rsidRPr="00EC6DCC">
        <w:rPr>
          <w:i/>
          <w:iCs/>
          <w:lang w:val="it-IT"/>
        </w:rPr>
        <w:t>l’intervento prevede una fase di analisi necessari</w:t>
      </w:r>
      <w:r w:rsidR="00070C8D" w:rsidRPr="00EC6DCC">
        <w:rPr>
          <w:i/>
          <w:iCs/>
          <w:lang w:val="it-IT"/>
        </w:rPr>
        <w:t xml:space="preserve">a </w:t>
      </w:r>
      <w:r w:rsidR="007464AE" w:rsidRPr="00EC6DCC">
        <w:rPr>
          <w:i/>
          <w:iCs/>
          <w:lang w:val="it-IT"/>
        </w:rPr>
        <w:t xml:space="preserve">perla richiesta di ripristino del flusso di comunicazione con i soggetti esterni europei nell’ambito del </w:t>
      </w:r>
      <w:proofErr w:type="spellStart"/>
      <w:r w:rsidR="007464AE" w:rsidRPr="00EC6DCC">
        <w:rPr>
          <w:i/>
          <w:iCs/>
          <w:lang w:val="it-IT"/>
        </w:rPr>
        <w:t>progettoEPO-European</w:t>
      </w:r>
      <w:proofErr w:type="spellEnd"/>
      <w:r w:rsidR="007464AE" w:rsidRPr="00EC6DCC">
        <w:rPr>
          <w:i/>
          <w:iCs/>
          <w:lang w:val="it-IT"/>
        </w:rPr>
        <w:t xml:space="preserve"> Payment Orde</w:t>
      </w:r>
      <w:r w:rsidR="00070C8D" w:rsidRPr="00EC6DCC">
        <w:rPr>
          <w:i/>
          <w:iCs/>
          <w:lang w:val="it-IT"/>
        </w:rPr>
        <w:t>r</w:t>
      </w:r>
      <w:r w:rsidR="00AE1E8C" w:rsidRPr="00EC6DCC">
        <w:rPr>
          <w:i/>
          <w:iCs/>
          <w:lang w:val="it-IT"/>
        </w:rPr>
        <w:t>.</w:t>
      </w:r>
      <w:r w:rsidR="000D7E71" w:rsidRPr="00EC6DCC">
        <w:rPr>
          <w:i/>
          <w:iCs/>
          <w:lang w:val="it-IT"/>
        </w:rPr>
        <w:t xml:space="preserve"> Con l’obbiettivo di adeguare il sistema di gestione dei registri di cancelleria, e in parte l’infrastruttura del Processo Civile Telematico (PCT) in modo che fosse in grado di interagire con il sistema che realizzato in e-CODEX e gestire detti procedimenti transfrontalieri.</w:t>
      </w:r>
      <w:r w:rsidR="00D81A99" w:rsidRPr="00EC6DCC">
        <w:rPr>
          <w:i/>
          <w:iCs/>
          <w:lang w:val="it-IT"/>
        </w:rPr>
        <w:t xml:space="preserve"> Il Ministero della Giustizia si è impegnato, in particolare, a rendere telematico l’ordine di pagamento europeo</w:t>
      </w:r>
      <w:r w:rsidR="00070C8D" w:rsidRPr="00EC6DCC">
        <w:rPr>
          <w:i/>
          <w:iCs/>
          <w:lang w:val="it-IT"/>
        </w:rPr>
        <w:t xml:space="preserve"> </w:t>
      </w:r>
      <w:r w:rsidR="00D81A99" w:rsidRPr="00EC6DCC">
        <w:rPr>
          <w:i/>
          <w:iCs/>
          <w:lang w:val="it-IT"/>
        </w:rPr>
        <w:t xml:space="preserve">(acronimo EPO = </w:t>
      </w:r>
      <w:proofErr w:type="spellStart"/>
      <w:r w:rsidR="00D81A99" w:rsidRPr="00EC6DCC">
        <w:rPr>
          <w:i/>
          <w:iCs/>
          <w:lang w:val="it-IT"/>
        </w:rPr>
        <w:t>European</w:t>
      </w:r>
      <w:proofErr w:type="spellEnd"/>
      <w:r w:rsidR="00D81A99" w:rsidRPr="00EC6DCC">
        <w:rPr>
          <w:i/>
          <w:iCs/>
          <w:lang w:val="it-IT"/>
        </w:rPr>
        <w:t xml:space="preserve"> Payment Order), sostenuto da un apposito regolamento</w:t>
      </w:r>
      <w:r w:rsidR="000D7E71" w:rsidRPr="00EC6DCC">
        <w:rPr>
          <w:i/>
          <w:iCs/>
          <w:lang w:val="it-IT"/>
        </w:rPr>
        <w:t xml:space="preserve"> comunitario.</w:t>
      </w:r>
    </w:p>
    <w:p w14:paraId="4F057E7C" w14:textId="65C526DB" w:rsidR="00955541" w:rsidRPr="00EC6DCC" w:rsidRDefault="00955541" w:rsidP="00BF2AC7">
      <w:pPr>
        <w:pStyle w:val="pf0"/>
        <w:numPr>
          <w:ilvl w:val="0"/>
          <w:numId w:val="39"/>
        </w:numPr>
        <w:jc w:val="both"/>
        <w:rPr>
          <w:b/>
          <w:bCs/>
          <w:i/>
          <w:iCs/>
          <w:lang w:val="it-IT"/>
        </w:rPr>
      </w:pPr>
      <w:r w:rsidRPr="00EC6DCC">
        <w:rPr>
          <w:b/>
          <w:bCs/>
          <w:i/>
          <w:iCs/>
          <w:lang w:val="it-IT"/>
        </w:rPr>
        <w:t>Supporto redazione minute e supporto tecnico, produzione blockchain</w:t>
      </w:r>
      <w:r w:rsidR="00337B21" w:rsidRPr="00EC6DCC">
        <w:rPr>
          <w:b/>
          <w:bCs/>
          <w:i/>
          <w:iCs/>
          <w:lang w:val="it-IT"/>
        </w:rPr>
        <w:t xml:space="preserve"> per il progetto LEILA</w:t>
      </w:r>
      <w:r w:rsidR="00140442" w:rsidRPr="00EC6DCC">
        <w:rPr>
          <w:b/>
          <w:bCs/>
          <w:i/>
          <w:iCs/>
          <w:lang w:val="it-IT"/>
        </w:rPr>
        <w:t xml:space="preserve">. </w:t>
      </w:r>
      <w:r w:rsidR="00140442" w:rsidRPr="00EC6DCC">
        <w:rPr>
          <w:i/>
          <w:iCs/>
          <w:lang w:val="it-IT"/>
        </w:rPr>
        <w:t>LEILA è una piattaforma di ricerca per le aste giudiziarie rese disponibili sui portali nazionali di ciascun paese europeo, in particolare la piattaforma si occupa di estrarre giornalmente da ciascun paese che ha aderito al progetto pilota tutte le aste attive</w:t>
      </w:r>
      <w:r w:rsidR="00720066" w:rsidRPr="00EC6DCC">
        <w:rPr>
          <w:b/>
          <w:bCs/>
          <w:i/>
          <w:iCs/>
          <w:lang w:val="it-IT"/>
        </w:rPr>
        <w:t xml:space="preserve">. </w:t>
      </w:r>
      <w:r w:rsidR="002C7714" w:rsidRPr="00EC6DCC">
        <w:rPr>
          <w:i/>
          <w:iCs/>
          <w:lang w:val="it-IT"/>
        </w:rPr>
        <w:t>L’intervento si compone di due Fasi e prevede tra le principali attività</w:t>
      </w:r>
      <w:r w:rsidR="00AC0257" w:rsidRPr="00EC6DCC">
        <w:rPr>
          <w:i/>
          <w:iCs/>
          <w:lang w:val="it-IT"/>
        </w:rPr>
        <w:t xml:space="preserve">: supporto e governance architetturale; supporto per il rilascio di documentazione verso la Commissione Europea; </w:t>
      </w:r>
      <w:r w:rsidR="00715596" w:rsidRPr="00EC6DCC">
        <w:rPr>
          <w:i/>
          <w:iCs/>
          <w:lang w:val="it-IT"/>
        </w:rPr>
        <w:t>conduzione di uno studio inerente</w:t>
      </w:r>
      <w:r w:rsidR="00316B5B" w:rsidRPr="00EC6DCC">
        <w:rPr>
          <w:i/>
          <w:iCs/>
          <w:lang w:val="it-IT"/>
        </w:rPr>
        <w:t xml:space="preserve"> </w:t>
      </w:r>
      <w:r w:rsidR="00807533" w:rsidRPr="00EC6DCC">
        <w:rPr>
          <w:i/>
          <w:iCs/>
          <w:lang w:val="it-IT"/>
        </w:rPr>
        <w:t>all’utilizzo</w:t>
      </w:r>
      <w:r w:rsidR="00715596" w:rsidRPr="00EC6DCC">
        <w:rPr>
          <w:i/>
          <w:iCs/>
          <w:lang w:val="it-IT"/>
        </w:rPr>
        <w:t xml:space="preserve"> della blockchain applicata all’ambito delle aste giudiziarie Europee. </w:t>
      </w:r>
    </w:p>
    <w:p w14:paraId="0439A0C2" w14:textId="673F6027" w:rsidR="00BC62F3" w:rsidRPr="00EC6DCC" w:rsidRDefault="00BC62F3" w:rsidP="002B0B95">
      <w:pPr>
        <w:pStyle w:val="pf0"/>
        <w:numPr>
          <w:ilvl w:val="0"/>
          <w:numId w:val="39"/>
        </w:numPr>
        <w:jc w:val="both"/>
        <w:rPr>
          <w:i/>
          <w:iCs/>
          <w:lang w:val="it-IT"/>
        </w:rPr>
      </w:pPr>
      <w:r w:rsidRPr="00EC6DCC">
        <w:rPr>
          <w:b/>
          <w:bCs/>
          <w:i/>
          <w:iCs/>
          <w:lang w:val="it-IT"/>
        </w:rPr>
        <w:t>Supporto PMO</w:t>
      </w:r>
      <w:r w:rsidR="00F425FE" w:rsidRPr="00A1279F">
        <w:rPr>
          <w:lang w:val="it-IT"/>
        </w:rPr>
        <w:t xml:space="preserve">, </w:t>
      </w:r>
      <w:r w:rsidR="00F425FE" w:rsidRPr="00EC6DCC">
        <w:rPr>
          <w:i/>
          <w:iCs/>
          <w:lang w:val="it-IT"/>
        </w:rPr>
        <w:t>nell’</w:t>
      </w:r>
      <w:r w:rsidR="00A74EAF" w:rsidRPr="00EC6DCC">
        <w:rPr>
          <w:i/>
          <w:iCs/>
          <w:lang w:val="it-IT"/>
        </w:rPr>
        <w:t>ambito del PCT (Processo Civile Telematico),</w:t>
      </w:r>
      <w:r w:rsidR="0086483F" w:rsidRPr="00EC6DCC">
        <w:rPr>
          <w:i/>
          <w:iCs/>
          <w:lang w:val="it-IT"/>
        </w:rPr>
        <w:t xml:space="preserve"> </w:t>
      </w:r>
      <w:r w:rsidR="00AF2795" w:rsidRPr="00A1279F">
        <w:rPr>
          <w:i/>
          <w:iCs/>
          <w:lang w:val="it-IT"/>
        </w:rPr>
        <w:t xml:space="preserve">sono stati </w:t>
      </w:r>
      <w:r w:rsidR="002604BB" w:rsidRPr="00A1279F">
        <w:rPr>
          <w:i/>
          <w:iCs/>
          <w:lang w:val="it-IT"/>
        </w:rPr>
        <w:t>attivati</w:t>
      </w:r>
      <w:r w:rsidR="00AF2795" w:rsidRPr="00A1279F">
        <w:rPr>
          <w:i/>
          <w:iCs/>
          <w:lang w:val="it-IT"/>
        </w:rPr>
        <w:t xml:space="preserve"> servizi di supporto</w:t>
      </w:r>
      <w:r w:rsidR="00744970" w:rsidRPr="00A1279F">
        <w:rPr>
          <w:i/>
          <w:iCs/>
          <w:lang w:val="it-IT"/>
        </w:rPr>
        <w:t>-tecnico specialistico in relazione a</w:t>
      </w:r>
      <w:r w:rsidR="007911AA" w:rsidRPr="00A1279F">
        <w:rPr>
          <w:i/>
          <w:iCs/>
          <w:lang w:val="it-IT"/>
        </w:rPr>
        <w:t>d</w:t>
      </w:r>
      <w:r w:rsidR="00744970" w:rsidRPr="00A1279F">
        <w:rPr>
          <w:i/>
          <w:iCs/>
          <w:lang w:val="it-IT"/>
        </w:rPr>
        <w:t xml:space="preserve"> attività di </w:t>
      </w:r>
      <w:r w:rsidR="00251193" w:rsidRPr="00A1279F">
        <w:rPr>
          <w:i/>
          <w:iCs/>
          <w:lang w:val="it-IT"/>
        </w:rPr>
        <w:t xml:space="preserve">supporto </w:t>
      </w:r>
      <w:r w:rsidR="00F018B8" w:rsidRPr="00A1279F">
        <w:rPr>
          <w:i/>
          <w:iCs/>
          <w:lang w:val="it-IT"/>
        </w:rPr>
        <w:t>per</w:t>
      </w:r>
      <w:r w:rsidR="00744970" w:rsidRPr="00A1279F">
        <w:rPr>
          <w:i/>
          <w:iCs/>
          <w:lang w:val="it-IT"/>
        </w:rPr>
        <w:t xml:space="preserve"> tematiche tecniche</w:t>
      </w:r>
      <w:r w:rsidR="00E63726" w:rsidRPr="00A1279F">
        <w:rPr>
          <w:i/>
          <w:iCs/>
          <w:lang w:val="it-IT"/>
        </w:rPr>
        <w:t xml:space="preserve"> e</w:t>
      </w:r>
      <w:r w:rsidR="00744970" w:rsidRPr="00A1279F">
        <w:rPr>
          <w:i/>
          <w:iCs/>
          <w:lang w:val="it-IT"/>
        </w:rPr>
        <w:t xml:space="preserve"> </w:t>
      </w:r>
      <w:r w:rsidR="007911AA" w:rsidRPr="00A1279F">
        <w:rPr>
          <w:i/>
          <w:iCs/>
          <w:lang w:val="it-IT"/>
        </w:rPr>
        <w:t xml:space="preserve">di progettazione di sistemi nell’ambito del Civile, </w:t>
      </w:r>
      <w:r w:rsidR="009D258E" w:rsidRPr="00A1279F">
        <w:rPr>
          <w:i/>
          <w:iCs/>
          <w:lang w:val="it-IT"/>
        </w:rPr>
        <w:t xml:space="preserve">supporto </w:t>
      </w:r>
      <w:r w:rsidR="00654709" w:rsidRPr="00A1279F">
        <w:rPr>
          <w:i/>
          <w:iCs/>
          <w:lang w:val="it-IT"/>
        </w:rPr>
        <w:t xml:space="preserve">per </w:t>
      </w:r>
      <w:r w:rsidR="007911AA" w:rsidRPr="00A1279F">
        <w:rPr>
          <w:i/>
          <w:iCs/>
          <w:lang w:val="it-IT"/>
        </w:rPr>
        <w:t xml:space="preserve">attività </w:t>
      </w:r>
      <w:r w:rsidR="00265065" w:rsidRPr="00A1279F">
        <w:rPr>
          <w:i/>
          <w:iCs/>
          <w:lang w:val="it-IT"/>
        </w:rPr>
        <w:t xml:space="preserve">sistemistiche </w:t>
      </w:r>
      <w:r w:rsidR="009D258E" w:rsidRPr="00A1279F">
        <w:rPr>
          <w:i/>
          <w:iCs/>
          <w:lang w:val="it-IT"/>
        </w:rPr>
        <w:t xml:space="preserve">e </w:t>
      </w:r>
      <w:r w:rsidR="00265065" w:rsidRPr="00A1279F">
        <w:rPr>
          <w:i/>
          <w:iCs/>
          <w:lang w:val="it-IT"/>
        </w:rPr>
        <w:t xml:space="preserve">specialistiche per l’utilizzo di prodotti software in ambito Civile, </w:t>
      </w:r>
      <w:r w:rsidR="009D258E" w:rsidRPr="00A1279F">
        <w:rPr>
          <w:i/>
          <w:iCs/>
          <w:lang w:val="it-IT"/>
        </w:rPr>
        <w:t xml:space="preserve">supporto </w:t>
      </w:r>
      <w:r w:rsidR="002B0B95" w:rsidRPr="00A1279F">
        <w:rPr>
          <w:i/>
          <w:iCs/>
          <w:lang w:val="it-IT"/>
        </w:rPr>
        <w:t xml:space="preserve">nella produzione di relazioni tecniche per studi di fattibilità, redazione di documenti di architettura, individuazione dei requisiti di sistema, valutazioni make or </w:t>
      </w:r>
      <w:proofErr w:type="spellStart"/>
      <w:r w:rsidR="002B0B95" w:rsidRPr="00A1279F">
        <w:rPr>
          <w:i/>
          <w:iCs/>
          <w:lang w:val="it-IT"/>
        </w:rPr>
        <w:t>buy</w:t>
      </w:r>
      <w:proofErr w:type="spellEnd"/>
      <w:r w:rsidR="002B0B95" w:rsidRPr="00A1279F">
        <w:rPr>
          <w:i/>
          <w:iCs/>
          <w:lang w:val="it-IT"/>
        </w:rPr>
        <w:t xml:space="preserve">, analisi </w:t>
      </w:r>
      <w:r w:rsidR="002B0B95" w:rsidRPr="00A1279F">
        <w:rPr>
          <w:i/>
          <w:iCs/>
          <w:lang w:val="it-IT"/>
        </w:rPr>
        <w:lastRenderedPageBreak/>
        <w:t>d’impatto</w:t>
      </w:r>
      <w:r w:rsidR="00654709" w:rsidRPr="00A1279F">
        <w:rPr>
          <w:i/>
          <w:iCs/>
          <w:lang w:val="it-IT"/>
        </w:rPr>
        <w:t xml:space="preserve"> e </w:t>
      </w:r>
      <w:r w:rsidR="002B0B95" w:rsidRPr="00A1279F">
        <w:rPr>
          <w:i/>
          <w:iCs/>
          <w:lang w:val="it-IT"/>
        </w:rPr>
        <w:t>supporto nelle attività di analisi propedeutiche alla migrazione “da fisico a virtuale” dei CED e relativa disponibilità applicativa dei servizi in modalità cloud.</w:t>
      </w:r>
    </w:p>
    <w:p w14:paraId="0BAE6C8C" w14:textId="5957C97F" w:rsidR="00BC62F3" w:rsidRPr="005F17E7" w:rsidRDefault="00B4329A" w:rsidP="00BF2AC7">
      <w:pPr>
        <w:pStyle w:val="pf0"/>
        <w:numPr>
          <w:ilvl w:val="0"/>
          <w:numId w:val="39"/>
        </w:numPr>
        <w:jc w:val="both"/>
        <w:rPr>
          <w:b/>
          <w:bCs/>
          <w:i/>
          <w:iCs/>
          <w:lang w:val="it-IT"/>
        </w:rPr>
      </w:pPr>
      <w:r w:rsidRPr="00EC6DCC">
        <w:rPr>
          <w:b/>
          <w:bCs/>
          <w:i/>
          <w:iCs/>
          <w:lang w:val="it-IT"/>
        </w:rPr>
        <w:t>Reingegnerizzazione PVP</w:t>
      </w:r>
      <w:r w:rsidR="003C05BD" w:rsidRPr="00A1279F">
        <w:rPr>
          <w:lang w:val="it-IT"/>
        </w:rPr>
        <w:t xml:space="preserve">, </w:t>
      </w:r>
      <w:r w:rsidR="003C05BD" w:rsidRPr="00EC6DCC">
        <w:rPr>
          <w:i/>
          <w:iCs/>
          <w:lang w:val="it-IT"/>
        </w:rPr>
        <w:t>il Portale Vendite Pubbliche è il portale su cui sono pubblicate tutte le vendite dei beni delle procedure esecutive e concorsuali, nonché per gli altri procedimenti per i quali la pubblicazione è prevista dalla Legge.</w:t>
      </w:r>
    </w:p>
    <w:p w14:paraId="2BCEEE85" w14:textId="5A23745E" w:rsidR="00A47492" w:rsidRDefault="00A47492" w:rsidP="00A47492">
      <w:pPr>
        <w:pStyle w:val="pf0"/>
        <w:jc w:val="both"/>
        <w:rPr>
          <w:i/>
          <w:iCs/>
          <w:lang w:val="it-IT"/>
        </w:rPr>
      </w:pPr>
      <w:r w:rsidRPr="005F17E7">
        <w:rPr>
          <w:i/>
          <w:iCs/>
          <w:lang w:val="it-IT"/>
        </w:rPr>
        <w:t>Relativamente al servizio di</w:t>
      </w:r>
      <w:r>
        <w:rPr>
          <w:i/>
          <w:iCs/>
          <w:lang w:val="it-IT"/>
        </w:rPr>
        <w:t xml:space="preserve"> </w:t>
      </w:r>
      <w:r w:rsidRPr="005F17E7">
        <w:rPr>
          <w:b/>
          <w:bCs/>
          <w:i/>
          <w:iCs/>
          <w:lang w:val="it-IT"/>
        </w:rPr>
        <w:t xml:space="preserve">Analisi, Gestione e risoluzione di ticket </w:t>
      </w:r>
      <w:r>
        <w:rPr>
          <w:b/>
          <w:bCs/>
          <w:i/>
          <w:iCs/>
          <w:lang w:val="it-IT"/>
        </w:rPr>
        <w:t>–</w:t>
      </w:r>
      <w:r w:rsidRPr="005F17E7">
        <w:rPr>
          <w:b/>
          <w:bCs/>
          <w:i/>
          <w:iCs/>
          <w:lang w:val="it-IT"/>
        </w:rPr>
        <w:t xml:space="preserve"> GPA</w:t>
      </w:r>
      <w:r>
        <w:rPr>
          <w:b/>
          <w:bCs/>
          <w:i/>
          <w:iCs/>
          <w:lang w:val="it-IT"/>
        </w:rPr>
        <w:t xml:space="preserve">, </w:t>
      </w:r>
      <w:r w:rsidRPr="005F17E7">
        <w:rPr>
          <w:i/>
          <w:iCs/>
          <w:lang w:val="it-IT"/>
        </w:rPr>
        <w:t>è attualmente in corso il seguente intervento:</w:t>
      </w:r>
    </w:p>
    <w:p w14:paraId="1531F54B" w14:textId="731C1ACF" w:rsidR="00A47492" w:rsidRPr="005F17E7" w:rsidRDefault="00A47492" w:rsidP="005F17E7">
      <w:pPr>
        <w:pStyle w:val="pf0"/>
        <w:numPr>
          <w:ilvl w:val="0"/>
          <w:numId w:val="45"/>
        </w:numPr>
        <w:jc w:val="both"/>
        <w:rPr>
          <w:i/>
          <w:iCs/>
          <w:lang w:val="it-IT"/>
        </w:rPr>
      </w:pPr>
      <w:r w:rsidRPr="005F17E7">
        <w:rPr>
          <w:b/>
          <w:bCs/>
          <w:i/>
          <w:iCs/>
          <w:lang w:val="it-IT"/>
        </w:rPr>
        <w:t>Conduzione applicativa, Help Desk, Help Desk Specialistico PVP</w:t>
      </w:r>
      <w:r w:rsidRPr="00A47492">
        <w:rPr>
          <w:i/>
          <w:iCs/>
          <w:lang w:val="it-IT"/>
        </w:rPr>
        <w:t>, l’intervento prevede le attività a supporto dell’intervento di reingegnerizzazione del Portale delle Vendite Pubbliche, in particolare per la manutenzione applicativa e per l’erogazione di Help Desk di I e II livello.</w:t>
      </w:r>
    </w:p>
    <w:p w14:paraId="20D24C31" w14:textId="2B4B3DDF" w:rsidR="00955541" w:rsidRPr="00EC6DCC" w:rsidRDefault="005D1219" w:rsidP="00063D85">
      <w:pPr>
        <w:pStyle w:val="pf0"/>
        <w:jc w:val="both"/>
        <w:rPr>
          <w:b/>
          <w:bCs/>
          <w:i/>
          <w:iCs/>
          <w:lang w:val="it-IT"/>
        </w:rPr>
      </w:pPr>
      <w:r w:rsidRPr="00EC6DCC">
        <w:rPr>
          <w:i/>
          <w:iCs/>
          <w:lang w:val="it-IT"/>
        </w:rPr>
        <w:t xml:space="preserve">Relativamente al servizio di </w:t>
      </w:r>
      <w:r w:rsidR="00955541" w:rsidRPr="00EC6DCC">
        <w:rPr>
          <w:b/>
          <w:bCs/>
          <w:i/>
          <w:iCs/>
          <w:lang w:val="it-IT"/>
        </w:rPr>
        <w:t>Servizio personalizzato</w:t>
      </w:r>
      <w:r w:rsidR="000953A1">
        <w:rPr>
          <w:b/>
          <w:bCs/>
          <w:i/>
          <w:iCs/>
          <w:lang w:val="it-IT"/>
        </w:rPr>
        <w:t xml:space="preserve"> </w:t>
      </w:r>
      <w:r w:rsidR="00E7728D">
        <w:rPr>
          <w:b/>
          <w:bCs/>
          <w:i/>
          <w:iCs/>
          <w:lang w:val="it-IT"/>
        </w:rPr>
        <w:t>–</w:t>
      </w:r>
      <w:r w:rsidR="00955541" w:rsidRPr="00EC6DCC">
        <w:rPr>
          <w:b/>
          <w:bCs/>
          <w:i/>
          <w:iCs/>
          <w:lang w:val="it-IT"/>
        </w:rPr>
        <w:t xml:space="preserve"> Supporto tecnico specialistico </w:t>
      </w:r>
      <w:r w:rsidR="00E7728D">
        <w:rPr>
          <w:b/>
          <w:bCs/>
          <w:i/>
          <w:iCs/>
          <w:lang w:val="it-IT"/>
        </w:rPr>
        <w:t>–</w:t>
      </w:r>
      <w:r w:rsidR="00955541" w:rsidRPr="00EC6DCC">
        <w:rPr>
          <w:b/>
          <w:bCs/>
          <w:i/>
          <w:iCs/>
          <w:lang w:val="it-IT"/>
        </w:rPr>
        <w:t xml:space="preserve"> analisi funzionale, dei requisiti, disegno di soluzioni</w:t>
      </w:r>
      <w:r w:rsidRPr="00EC6DCC">
        <w:rPr>
          <w:b/>
          <w:bCs/>
          <w:i/>
          <w:iCs/>
          <w:lang w:val="it-IT"/>
        </w:rPr>
        <w:t xml:space="preserve">, </w:t>
      </w:r>
      <w:r w:rsidRPr="00EC6DCC">
        <w:rPr>
          <w:i/>
          <w:iCs/>
          <w:lang w:val="it-IT"/>
        </w:rPr>
        <w:t xml:space="preserve">sono </w:t>
      </w:r>
      <w:r w:rsidR="00030896" w:rsidRPr="00EC6DCC">
        <w:rPr>
          <w:i/>
          <w:iCs/>
          <w:lang w:val="it-IT"/>
        </w:rPr>
        <w:t>attualmente</w:t>
      </w:r>
      <w:r w:rsidRPr="00EC6DCC">
        <w:rPr>
          <w:i/>
          <w:iCs/>
          <w:lang w:val="it-IT"/>
        </w:rPr>
        <w:t xml:space="preserve"> in corso i seguenti </w:t>
      </w:r>
      <w:r w:rsidR="00030896" w:rsidRPr="00EC6DCC">
        <w:rPr>
          <w:i/>
          <w:iCs/>
          <w:lang w:val="it-IT"/>
        </w:rPr>
        <w:t>interventi</w:t>
      </w:r>
      <w:r w:rsidR="00B522A7" w:rsidRPr="00EC6DCC">
        <w:rPr>
          <w:i/>
          <w:iCs/>
          <w:lang w:val="it-IT"/>
        </w:rPr>
        <w:t>:</w:t>
      </w:r>
    </w:p>
    <w:p w14:paraId="27D34E1A" w14:textId="244693B7" w:rsidR="00955541" w:rsidRPr="00EC6DCC" w:rsidRDefault="00955541" w:rsidP="00BF2AC7">
      <w:pPr>
        <w:pStyle w:val="pf0"/>
        <w:numPr>
          <w:ilvl w:val="0"/>
          <w:numId w:val="39"/>
        </w:numPr>
        <w:jc w:val="both"/>
        <w:rPr>
          <w:i/>
          <w:iCs/>
          <w:lang w:val="it-IT"/>
        </w:rPr>
      </w:pPr>
      <w:r w:rsidRPr="00EC6DCC">
        <w:rPr>
          <w:b/>
          <w:bCs/>
          <w:i/>
          <w:iCs/>
          <w:lang w:val="it-IT"/>
        </w:rPr>
        <w:t>Architettura e modello ciclo di vita del software</w:t>
      </w:r>
      <w:r w:rsidR="00D9323B" w:rsidRPr="00EC6DCC">
        <w:rPr>
          <w:b/>
          <w:bCs/>
          <w:i/>
          <w:iCs/>
          <w:lang w:val="it-IT"/>
        </w:rPr>
        <w:t>,</w:t>
      </w:r>
      <w:r w:rsidR="009A5A2A" w:rsidRPr="00EC6DCC">
        <w:rPr>
          <w:b/>
          <w:bCs/>
          <w:i/>
          <w:iCs/>
          <w:lang w:val="it-IT"/>
        </w:rPr>
        <w:t xml:space="preserve"> </w:t>
      </w:r>
      <w:r w:rsidR="001062F8" w:rsidRPr="00EC6DCC">
        <w:rPr>
          <w:i/>
          <w:iCs/>
          <w:lang w:val="it-IT"/>
        </w:rPr>
        <w:t>nel contesto della</w:t>
      </w:r>
      <w:r w:rsidR="001062F8" w:rsidRPr="00EC6DCC">
        <w:rPr>
          <w:b/>
          <w:bCs/>
          <w:i/>
          <w:iCs/>
          <w:lang w:val="it-IT"/>
        </w:rPr>
        <w:t xml:space="preserve"> </w:t>
      </w:r>
      <w:r w:rsidR="00AD4589" w:rsidRPr="00EC6DCC">
        <w:rPr>
          <w:i/>
          <w:iCs/>
          <w:lang w:val="it-IT"/>
        </w:rPr>
        <w:t xml:space="preserve">progettazione e realizzazione della piattaforma dedicata alla gestione automatizzata del ciclo di rilascio del </w:t>
      </w:r>
      <w:proofErr w:type="spellStart"/>
      <w:r w:rsidR="00AD4589" w:rsidRPr="00EC6DCC">
        <w:rPr>
          <w:i/>
          <w:iCs/>
          <w:lang w:val="it-IT"/>
        </w:rPr>
        <w:t>sw</w:t>
      </w:r>
      <w:proofErr w:type="spellEnd"/>
      <w:r w:rsidR="00AD4589" w:rsidRPr="00EC6DCC">
        <w:rPr>
          <w:i/>
          <w:iCs/>
          <w:lang w:val="it-IT"/>
        </w:rPr>
        <w:t xml:space="preserve"> applicativ</w:t>
      </w:r>
      <w:r w:rsidR="001062F8" w:rsidRPr="00EC6DCC">
        <w:rPr>
          <w:i/>
          <w:iCs/>
          <w:lang w:val="it-IT"/>
        </w:rPr>
        <w:t>a, l</w:t>
      </w:r>
      <w:r w:rsidR="00287D38" w:rsidRPr="00EC6DCC">
        <w:rPr>
          <w:i/>
          <w:iCs/>
          <w:lang w:val="it-IT"/>
        </w:rPr>
        <w:t xml:space="preserve">’intervento </w:t>
      </w:r>
      <w:r w:rsidR="001062F8" w:rsidRPr="00EC6DCC">
        <w:rPr>
          <w:i/>
          <w:iCs/>
          <w:lang w:val="it-IT"/>
        </w:rPr>
        <w:t xml:space="preserve">prevede </w:t>
      </w:r>
      <w:r w:rsidR="009A5A2A" w:rsidRPr="00EC6DCC">
        <w:rPr>
          <w:i/>
          <w:iCs/>
          <w:lang w:val="it-IT"/>
        </w:rPr>
        <w:t xml:space="preserve">l’analisi e </w:t>
      </w:r>
      <w:r w:rsidR="001062F8" w:rsidRPr="00EC6DCC">
        <w:rPr>
          <w:i/>
          <w:iCs/>
          <w:lang w:val="it-IT"/>
        </w:rPr>
        <w:t>il ri</w:t>
      </w:r>
      <w:r w:rsidR="009A5A2A" w:rsidRPr="00EC6DCC">
        <w:rPr>
          <w:i/>
          <w:iCs/>
          <w:lang w:val="it-IT"/>
        </w:rPr>
        <w:t xml:space="preserve">disegno della piattaforma </w:t>
      </w:r>
      <w:proofErr w:type="spellStart"/>
      <w:r w:rsidR="009A5A2A" w:rsidRPr="00EC6DCC">
        <w:rPr>
          <w:i/>
          <w:iCs/>
          <w:lang w:val="it-IT"/>
        </w:rPr>
        <w:t>DevOps</w:t>
      </w:r>
      <w:proofErr w:type="spellEnd"/>
      <w:r w:rsidR="009A5A2A" w:rsidRPr="00EC6DCC">
        <w:rPr>
          <w:i/>
          <w:iCs/>
          <w:lang w:val="it-IT"/>
        </w:rPr>
        <w:t xml:space="preserve"> dedicata alla gestione del ciclo di vita del software e al deployment con un’alta qualità. La soluzione ha l’obiettivo di avviare un approccio graduale ai principi di </w:t>
      </w:r>
      <w:proofErr w:type="spellStart"/>
      <w:r w:rsidR="009A5A2A" w:rsidRPr="00EC6DCC">
        <w:rPr>
          <w:i/>
          <w:iCs/>
          <w:lang w:val="it-IT"/>
        </w:rPr>
        <w:t>continuous</w:t>
      </w:r>
      <w:proofErr w:type="spellEnd"/>
      <w:r w:rsidR="009A5A2A" w:rsidRPr="00EC6DCC">
        <w:rPr>
          <w:i/>
          <w:iCs/>
          <w:lang w:val="it-IT"/>
        </w:rPr>
        <w:t xml:space="preserve"> </w:t>
      </w:r>
      <w:proofErr w:type="spellStart"/>
      <w:r w:rsidR="009A5A2A" w:rsidRPr="00EC6DCC">
        <w:rPr>
          <w:i/>
          <w:iCs/>
          <w:lang w:val="it-IT"/>
        </w:rPr>
        <w:t>integration</w:t>
      </w:r>
      <w:proofErr w:type="spellEnd"/>
      <w:r w:rsidR="009A5A2A" w:rsidRPr="00EC6DCC">
        <w:rPr>
          <w:i/>
          <w:iCs/>
          <w:lang w:val="it-IT"/>
        </w:rPr>
        <w:t xml:space="preserve"> e </w:t>
      </w:r>
      <w:proofErr w:type="spellStart"/>
      <w:r w:rsidR="009A5A2A" w:rsidRPr="00EC6DCC">
        <w:rPr>
          <w:i/>
          <w:iCs/>
          <w:lang w:val="it-IT"/>
        </w:rPr>
        <w:t>continuous</w:t>
      </w:r>
      <w:proofErr w:type="spellEnd"/>
      <w:r w:rsidR="009A5A2A" w:rsidRPr="00EC6DCC">
        <w:rPr>
          <w:i/>
          <w:iCs/>
          <w:lang w:val="it-IT"/>
        </w:rPr>
        <w:t xml:space="preserve"> delivery, tenendo conto del parco applicativo </w:t>
      </w:r>
      <w:proofErr w:type="spellStart"/>
      <w:r w:rsidR="00287D38" w:rsidRPr="00EC6DCC">
        <w:rPr>
          <w:i/>
          <w:iCs/>
          <w:lang w:val="it-IT"/>
        </w:rPr>
        <w:t>As-Is</w:t>
      </w:r>
      <w:proofErr w:type="spellEnd"/>
      <w:r w:rsidR="009A5A2A" w:rsidRPr="00EC6DCC">
        <w:rPr>
          <w:i/>
          <w:iCs/>
          <w:lang w:val="it-IT"/>
        </w:rPr>
        <w:t>.</w:t>
      </w:r>
    </w:p>
    <w:p w14:paraId="627E74C7" w14:textId="160C938E" w:rsidR="00955541" w:rsidRPr="00EC6DCC" w:rsidRDefault="00955541" w:rsidP="00BF2AC7">
      <w:pPr>
        <w:pStyle w:val="pf0"/>
        <w:numPr>
          <w:ilvl w:val="0"/>
          <w:numId w:val="39"/>
        </w:numPr>
        <w:jc w:val="both"/>
        <w:rPr>
          <w:b/>
          <w:bCs/>
          <w:i/>
          <w:iCs/>
          <w:lang w:val="it-IT"/>
        </w:rPr>
      </w:pPr>
      <w:r w:rsidRPr="00EC6DCC">
        <w:rPr>
          <w:b/>
          <w:bCs/>
          <w:i/>
          <w:iCs/>
          <w:lang w:val="it-IT"/>
        </w:rPr>
        <w:t>Analisi e ridisegno dei processi</w:t>
      </w:r>
      <w:r w:rsidR="00343726" w:rsidRPr="00EC6DCC">
        <w:rPr>
          <w:b/>
          <w:bCs/>
          <w:i/>
          <w:iCs/>
          <w:lang w:val="it-IT"/>
        </w:rPr>
        <w:t>.</w:t>
      </w:r>
      <w:r w:rsidR="001062F8" w:rsidRPr="00EC6DCC">
        <w:rPr>
          <w:b/>
          <w:bCs/>
          <w:i/>
          <w:iCs/>
          <w:lang w:val="it-IT"/>
        </w:rPr>
        <w:t xml:space="preserve"> </w:t>
      </w:r>
      <w:r w:rsidR="001A2E49" w:rsidRPr="00EC6DCC">
        <w:rPr>
          <w:i/>
          <w:iCs/>
          <w:lang w:val="it-IT"/>
        </w:rPr>
        <w:t xml:space="preserve">Intervento per </w:t>
      </w:r>
      <w:r w:rsidR="00B96F6A" w:rsidRPr="00EC6DCC">
        <w:rPr>
          <w:i/>
          <w:iCs/>
          <w:lang w:val="it-IT"/>
        </w:rPr>
        <w:t>il disegno</w:t>
      </w:r>
      <w:r w:rsidR="00EA07C1">
        <w:rPr>
          <w:i/>
          <w:iCs/>
          <w:lang w:val="it-IT"/>
        </w:rPr>
        <w:t xml:space="preserve"> e</w:t>
      </w:r>
      <w:r w:rsidR="00B96F6A" w:rsidRPr="00EC6DCC">
        <w:rPr>
          <w:i/>
          <w:iCs/>
          <w:lang w:val="it-IT"/>
        </w:rPr>
        <w:t xml:space="preserve"> l’analisi dei </w:t>
      </w:r>
      <w:r w:rsidR="001B2BC9" w:rsidRPr="00EC6DCC">
        <w:rPr>
          <w:i/>
          <w:iCs/>
          <w:lang w:val="it-IT"/>
        </w:rPr>
        <w:t>processi,</w:t>
      </w:r>
      <w:r w:rsidR="004853A1" w:rsidRPr="00EC6DCC">
        <w:rPr>
          <w:i/>
          <w:iCs/>
          <w:lang w:val="it-IT"/>
        </w:rPr>
        <w:t xml:space="preserve"> </w:t>
      </w:r>
      <w:r w:rsidR="001A2E49" w:rsidRPr="00EC6DCC">
        <w:rPr>
          <w:i/>
          <w:iCs/>
          <w:lang w:val="it-IT"/>
        </w:rPr>
        <w:t xml:space="preserve">con </w:t>
      </w:r>
      <w:r w:rsidR="004853A1" w:rsidRPr="00EC6DCC">
        <w:rPr>
          <w:i/>
          <w:iCs/>
          <w:lang w:val="it-IT"/>
        </w:rPr>
        <w:t>individua</w:t>
      </w:r>
      <w:r w:rsidR="001A2E49" w:rsidRPr="00EC6DCC">
        <w:rPr>
          <w:i/>
          <w:iCs/>
          <w:lang w:val="it-IT"/>
        </w:rPr>
        <w:t>zione</w:t>
      </w:r>
      <w:r w:rsidR="004853A1" w:rsidRPr="00EC6DCC">
        <w:rPr>
          <w:i/>
          <w:iCs/>
          <w:lang w:val="it-IT"/>
        </w:rPr>
        <w:t xml:space="preserve"> </w:t>
      </w:r>
      <w:r w:rsidR="001A2E49" w:rsidRPr="00EC6DCC">
        <w:rPr>
          <w:i/>
          <w:iCs/>
          <w:lang w:val="it-IT"/>
        </w:rPr>
        <w:t>del</w:t>
      </w:r>
      <w:r w:rsidR="004853A1" w:rsidRPr="00EC6DCC">
        <w:rPr>
          <w:i/>
          <w:iCs/>
          <w:lang w:val="it-IT"/>
        </w:rPr>
        <w:t>le caratteristiche funzionali e costruttive della singola applicazione, le dipendenze e relazioni tra le varie applicazioni e i dati gestiti da ciascuna</w:t>
      </w:r>
      <w:r w:rsidR="000C7E24">
        <w:rPr>
          <w:i/>
          <w:iCs/>
          <w:lang w:val="it-IT"/>
        </w:rPr>
        <w:t>.</w:t>
      </w:r>
    </w:p>
    <w:p w14:paraId="77B849DA" w14:textId="77777777" w:rsidR="00EA07C1" w:rsidRPr="004E5246" w:rsidRDefault="00EA07C1" w:rsidP="00EA07C1">
      <w:pPr>
        <w:pStyle w:val="pf0"/>
        <w:numPr>
          <w:ilvl w:val="0"/>
          <w:numId w:val="39"/>
        </w:numPr>
        <w:jc w:val="both"/>
        <w:rPr>
          <w:b/>
          <w:bCs/>
          <w:i/>
          <w:iCs/>
          <w:lang w:val="it-IT"/>
        </w:rPr>
      </w:pPr>
      <w:r w:rsidRPr="00570ED1">
        <w:rPr>
          <w:b/>
          <w:bCs/>
          <w:i/>
          <w:iCs/>
          <w:lang w:val="it-IT"/>
        </w:rPr>
        <w:t xml:space="preserve">Nuovo servizio depositi civili, </w:t>
      </w:r>
      <w:r w:rsidRPr="00570ED1">
        <w:rPr>
          <w:i/>
          <w:iCs/>
          <w:lang w:val="it-IT"/>
        </w:rPr>
        <w:t>l’intervento prevede la realizzazione di un sistema che consent</w:t>
      </w:r>
      <w:r w:rsidRPr="00F45DA5">
        <w:rPr>
          <w:i/>
          <w:iCs/>
          <w:lang w:val="it-IT"/>
        </w:rPr>
        <w:t>e</w:t>
      </w:r>
      <w:r w:rsidRPr="00570ED1">
        <w:rPr>
          <w:i/>
          <w:iCs/>
          <w:lang w:val="it-IT"/>
        </w:rPr>
        <w:t xml:space="preserve"> di superare le criticità attualmente riscontrate nelle fasi di deposito delle buste telematiche attraverso il canale PEC ed i sistemi GL-PEC e GL, ovvero introdurre i </w:t>
      </w:r>
      <w:r w:rsidRPr="004E5246">
        <w:rPr>
          <w:i/>
          <w:iCs/>
          <w:lang w:val="it-IT"/>
        </w:rPr>
        <w:t>miglioramenti per efficientare il servizio di deposito.</w:t>
      </w:r>
    </w:p>
    <w:p w14:paraId="32BEF074" w14:textId="51CED82F" w:rsidR="008673E2" w:rsidRPr="00EC6DCC" w:rsidRDefault="008673E2" w:rsidP="00072711">
      <w:pPr>
        <w:pStyle w:val="pf0"/>
        <w:numPr>
          <w:ilvl w:val="0"/>
          <w:numId w:val="39"/>
        </w:numPr>
        <w:jc w:val="both"/>
        <w:rPr>
          <w:i/>
          <w:iCs/>
          <w:lang w:val="it-IT"/>
        </w:rPr>
      </w:pPr>
      <w:r w:rsidRPr="004E5246">
        <w:rPr>
          <w:b/>
          <w:bCs/>
          <w:i/>
          <w:iCs/>
          <w:lang w:val="it-IT"/>
        </w:rPr>
        <w:t>Nuovo Tribunale Famiglia</w:t>
      </w:r>
      <w:r w:rsidR="001A19A4" w:rsidRPr="00EC6DCC">
        <w:rPr>
          <w:b/>
          <w:bCs/>
          <w:i/>
          <w:iCs/>
          <w:lang w:val="it-IT"/>
        </w:rPr>
        <w:t xml:space="preserve">, </w:t>
      </w:r>
      <w:r w:rsidR="001A19A4" w:rsidRPr="00EC6DCC">
        <w:rPr>
          <w:i/>
          <w:iCs/>
          <w:lang w:val="it-IT"/>
        </w:rPr>
        <w:t>l’intervento</w:t>
      </w:r>
      <w:r w:rsidR="008E6CE6">
        <w:rPr>
          <w:i/>
          <w:iCs/>
          <w:lang w:val="it-IT"/>
        </w:rPr>
        <w:t xml:space="preserve"> </w:t>
      </w:r>
      <w:r w:rsidR="00001DFB">
        <w:rPr>
          <w:i/>
          <w:iCs/>
          <w:lang w:val="it-IT"/>
        </w:rPr>
        <w:t xml:space="preserve">prevede attività di analisi funzionale </w:t>
      </w:r>
      <w:r w:rsidR="00B543EE">
        <w:rPr>
          <w:i/>
          <w:iCs/>
          <w:lang w:val="it-IT"/>
        </w:rPr>
        <w:t xml:space="preserve">e disegno requisiti </w:t>
      </w:r>
      <w:r w:rsidR="003B0025">
        <w:rPr>
          <w:i/>
          <w:iCs/>
          <w:lang w:val="it-IT"/>
        </w:rPr>
        <w:t>finalizzati a</w:t>
      </w:r>
      <w:r w:rsidR="008E6CE6" w:rsidRPr="008E6CE6">
        <w:rPr>
          <w:i/>
          <w:iCs/>
          <w:lang w:val="it-IT"/>
        </w:rPr>
        <w:t>lla reingegnerizzazione complessiva del PCT</w:t>
      </w:r>
      <w:r w:rsidR="003B0025">
        <w:rPr>
          <w:i/>
          <w:iCs/>
          <w:lang w:val="it-IT"/>
        </w:rPr>
        <w:t xml:space="preserve"> che prevede </w:t>
      </w:r>
      <w:r w:rsidR="008E6CE6" w:rsidRPr="008E6CE6">
        <w:rPr>
          <w:i/>
          <w:iCs/>
          <w:lang w:val="it-IT"/>
        </w:rPr>
        <w:t>di realizzare progressivamente un unico sistema che implement</w:t>
      </w:r>
      <w:r w:rsidR="006E522A">
        <w:rPr>
          <w:i/>
          <w:iCs/>
          <w:lang w:val="it-IT"/>
        </w:rPr>
        <w:t>i</w:t>
      </w:r>
      <w:r w:rsidR="008E6CE6" w:rsidRPr="008E6CE6">
        <w:rPr>
          <w:i/>
          <w:iCs/>
          <w:lang w:val="it-IT"/>
        </w:rPr>
        <w:t xml:space="preserve"> tutti i flussi di processo e le funzionalità necessarie alla gestione e ottimizzazione dei procedimenti giudiziari in via telematica per gli ambiti di Cognizione ed Esecuzione in vigore</w:t>
      </w:r>
      <w:r w:rsidR="003B0025">
        <w:rPr>
          <w:i/>
          <w:iCs/>
          <w:lang w:val="it-IT"/>
        </w:rPr>
        <w:t>.</w:t>
      </w:r>
      <w:r w:rsidR="00072711">
        <w:rPr>
          <w:i/>
          <w:iCs/>
          <w:lang w:val="it-IT"/>
        </w:rPr>
        <w:t xml:space="preserve"> </w:t>
      </w:r>
      <w:r w:rsidR="00072711" w:rsidRPr="00072711">
        <w:rPr>
          <w:i/>
          <w:iCs/>
          <w:lang w:val="it-IT"/>
        </w:rPr>
        <w:t>Il nuovo tribunale acquisirà competenze sia civili che penali e assorbirà quelle civili del tribunale ordinario, in materia di stato e capacità delle persone e famiglia e quelle civili del Tribunale dei Minorenni.</w:t>
      </w:r>
    </w:p>
    <w:p w14:paraId="429877E5" w14:textId="7FFA2B8C" w:rsidR="00955541" w:rsidRPr="00EC6DCC" w:rsidRDefault="00030896" w:rsidP="00063D85">
      <w:pPr>
        <w:pStyle w:val="pf0"/>
        <w:jc w:val="both"/>
        <w:rPr>
          <w:i/>
          <w:iCs/>
          <w:lang w:val="it-IT"/>
        </w:rPr>
      </w:pPr>
      <w:r w:rsidRPr="00EC6DCC">
        <w:rPr>
          <w:i/>
          <w:iCs/>
          <w:lang w:val="it-IT"/>
        </w:rPr>
        <w:t xml:space="preserve">Relativamente al </w:t>
      </w:r>
      <w:r w:rsidR="007748D7" w:rsidRPr="005F17E7">
        <w:rPr>
          <w:b/>
          <w:bCs/>
          <w:i/>
          <w:iCs/>
          <w:lang w:val="it-IT"/>
        </w:rPr>
        <w:t>Servizio personalizzato – Parametrizzazione e Personalizzazione – Interventi di assistenza e supporto on site e/o da remoto VM Sale server</w:t>
      </w:r>
      <w:r w:rsidR="007748D7">
        <w:rPr>
          <w:i/>
          <w:iCs/>
          <w:lang w:val="it-IT"/>
        </w:rPr>
        <w:t xml:space="preserve">, </w:t>
      </w:r>
      <w:bookmarkStart w:id="18" w:name="_Hlk175762314"/>
      <w:r w:rsidR="00EE4A38">
        <w:rPr>
          <w:i/>
          <w:iCs/>
          <w:lang w:val="it-IT"/>
        </w:rPr>
        <w:t>è</w:t>
      </w:r>
      <w:r w:rsidRPr="00EC6DCC">
        <w:rPr>
          <w:i/>
          <w:iCs/>
          <w:lang w:val="it-IT"/>
        </w:rPr>
        <w:t xml:space="preserve"> attualmente in corso i</w:t>
      </w:r>
      <w:r w:rsidR="00EE4A38">
        <w:rPr>
          <w:i/>
          <w:iCs/>
          <w:lang w:val="it-IT"/>
        </w:rPr>
        <w:t>l</w:t>
      </w:r>
      <w:r w:rsidRPr="00EC6DCC">
        <w:rPr>
          <w:i/>
          <w:iCs/>
          <w:lang w:val="it-IT"/>
        </w:rPr>
        <w:t xml:space="preserve"> seguent</w:t>
      </w:r>
      <w:r w:rsidR="00EE4A38">
        <w:rPr>
          <w:i/>
          <w:iCs/>
          <w:lang w:val="it-IT"/>
        </w:rPr>
        <w:t>e</w:t>
      </w:r>
      <w:r w:rsidRPr="00EC6DCC">
        <w:rPr>
          <w:i/>
          <w:iCs/>
          <w:lang w:val="it-IT"/>
        </w:rPr>
        <w:t xml:space="preserve"> intervent</w:t>
      </w:r>
      <w:r w:rsidR="00EE4A38">
        <w:rPr>
          <w:i/>
          <w:iCs/>
          <w:lang w:val="it-IT"/>
        </w:rPr>
        <w:t>o</w:t>
      </w:r>
      <w:r w:rsidRPr="00EC6DCC">
        <w:rPr>
          <w:i/>
          <w:iCs/>
          <w:lang w:val="it-IT"/>
        </w:rPr>
        <w:t>:</w:t>
      </w:r>
    </w:p>
    <w:bookmarkEnd w:id="18"/>
    <w:p w14:paraId="3249020D" w14:textId="6651A240" w:rsidR="00DA3F76" w:rsidRPr="00FC68DE" w:rsidRDefault="000A4CF3" w:rsidP="00B77259">
      <w:pPr>
        <w:pStyle w:val="pf0"/>
        <w:numPr>
          <w:ilvl w:val="0"/>
          <w:numId w:val="39"/>
        </w:numPr>
        <w:jc w:val="both"/>
        <w:rPr>
          <w:i/>
          <w:iCs/>
          <w:lang w:val="it-IT"/>
        </w:rPr>
      </w:pPr>
      <w:r w:rsidRPr="00FE33F9">
        <w:rPr>
          <w:b/>
          <w:bCs/>
          <w:i/>
          <w:iCs/>
          <w:lang w:val="it-IT"/>
        </w:rPr>
        <w:t xml:space="preserve">Supporto e Assistenza tecnica Reingegnerizzazione Sistema </w:t>
      </w:r>
      <w:proofErr w:type="spellStart"/>
      <w:r w:rsidRPr="00FE33F9">
        <w:rPr>
          <w:b/>
          <w:bCs/>
          <w:i/>
          <w:iCs/>
          <w:lang w:val="it-IT"/>
        </w:rPr>
        <w:t>Italgiure</w:t>
      </w:r>
      <w:proofErr w:type="spellEnd"/>
      <w:r w:rsidRPr="00FE33F9">
        <w:rPr>
          <w:b/>
          <w:bCs/>
          <w:i/>
          <w:iCs/>
          <w:lang w:val="it-IT"/>
        </w:rPr>
        <w:t xml:space="preserve"> Front End</w:t>
      </w:r>
      <w:r w:rsidR="003F45C0" w:rsidRPr="00FE33F9">
        <w:rPr>
          <w:b/>
          <w:bCs/>
          <w:i/>
          <w:iCs/>
          <w:lang w:val="it-IT"/>
        </w:rPr>
        <w:t>,</w:t>
      </w:r>
      <w:r w:rsidR="00380DFB" w:rsidRPr="00FE33F9">
        <w:rPr>
          <w:b/>
          <w:bCs/>
          <w:i/>
          <w:iCs/>
          <w:lang w:val="it-IT"/>
        </w:rPr>
        <w:t xml:space="preserve"> </w:t>
      </w:r>
      <w:r w:rsidR="00380DFB" w:rsidRPr="00FE33F9">
        <w:rPr>
          <w:i/>
          <w:iCs/>
          <w:lang w:val="it-IT"/>
        </w:rPr>
        <w:t>l’intervento prevede</w:t>
      </w:r>
      <w:r w:rsidR="002C5BB9" w:rsidRPr="00FE33F9">
        <w:rPr>
          <w:i/>
          <w:iCs/>
          <w:lang w:val="it-IT"/>
        </w:rPr>
        <w:t xml:space="preserve"> attività di Supporto e Assistenza tecnica per</w:t>
      </w:r>
      <w:r w:rsidR="00380DFB" w:rsidRPr="00FE33F9">
        <w:rPr>
          <w:i/>
          <w:iCs/>
          <w:lang w:val="it-IT"/>
        </w:rPr>
        <w:t xml:space="preserve"> la reingegnerizzazione </w:t>
      </w:r>
      <w:r w:rsidR="00380DFB" w:rsidRPr="00FC68DE">
        <w:rPr>
          <w:i/>
          <w:iCs/>
          <w:lang w:val="it-IT"/>
        </w:rPr>
        <w:t xml:space="preserve">del </w:t>
      </w:r>
      <w:proofErr w:type="spellStart"/>
      <w:r w:rsidR="00380DFB" w:rsidRPr="00FC68DE">
        <w:rPr>
          <w:i/>
          <w:iCs/>
          <w:lang w:val="it-IT"/>
        </w:rPr>
        <w:t>FrontEnd</w:t>
      </w:r>
      <w:proofErr w:type="spellEnd"/>
      <w:r w:rsidR="00380DFB" w:rsidRPr="00FC68DE">
        <w:rPr>
          <w:i/>
          <w:iCs/>
          <w:lang w:val="it-IT"/>
        </w:rPr>
        <w:t xml:space="preserve"> di </w:t>
      </w:r>
      <w:proofErr w:type="spellStart"/>
      <w:r w:rsidR="00380DFB" w:rsidRPr="00FC68DE">
        <w:rPr>
          <w:i/>
          <w:iCs/>
          <w:lang w:val="it-IT"/>
        </w:rPr>
        <w:t>ItalgiureWeb</w:t>
      </w:r>
      <w:proofErr w:type="spellEnd"/>
      <w:r w:rsidR="002C5BB9" w:rsidRPr="00FC68DE">
        <w:rPr>
          <w:i/>
          <w:iCs/>
          <w:lang w:val="it-IT"/>
        </w:rPr>
        <w:t>.</w:t>
      </w:r>
      <w:bookmarkStart w:id="19" w:name="_Toc160723844"/>
    </w:p>
    <w:p w14:paraId="6E30065A" w14:textId="400C4893" w:rsidR="00DA3F76" w:rsidRPr="00FC68DE" w:rsidRDefault="00DA3F76" w:rsidP="00B37E68">
      <w:pPr>
        <w:pStyle w:val="pf0"/>
        <w:jc w:val="both"/>
        <w:rPr>
          <w:b/>
          <w:bCs/>
          <w:i/>
          <w:iCs/>
          <w:lang w:val="it-IT"/>
        </w:rPr>
      </w:pPr>
      <w:r w:rsidRPr="00FC68DE">
        <w:rPr>
          <w:i/>
          <w:iCs/>
          <w:lang w:val="it-IT"/>
        </w:rPr>
        <w:t xml:space="preserve">Relativamente al servizio di </w:t>
      </w:r>
      <w:r w:rsidRPr="00FC68DE">
        <w:rPr>
          <w:b/>
          <w:bCs/>
          <w:i/>
          <w:iCs/>
          <w:lang w:val="it-IT"/>
        </w:rPr>
        <w:t xml:space="preserve">Progettazione e Sviluppo: Reingegnerizzazione portali web </w:t>
      </w:r>
      <w:r w:rsidRPr="00FC68DE">
        <w:rPr>
          <w:i/>
          <w:iCs/>
          <w:lang w:val="it-IT"/>
        </w:rPr>
        <w:t>è stato collaudato il seguente servizio:</w:t>
      </w:r>
    </w:p>
    <w:p w14:paraId="19C5758C" w14:textId="486DBBFE" w:rsidR="00521CD3" w:rsidRPr="005F17E7" w:rsidRDefault="00B37E68" w:rsidP="005F17E7">
      <w:pPr>
        <w:pStyle w:val="pf0"/>
        <w:numPr>
          <w:ilvl w:val="0"/>
          <w:numId w:val="39"/>
        </w:numPr>
        <w:jc w:val="both"/>
        <w:rPr>
          <w:i/>
          <w:iCs/>
          <w:lang w:val="it-IT"/>
        </w:rPr>
      </w:pPr>
      <w:r w:rsidRPr="00FC68DE">
        <w:rPr>
          <w:b/>
          <w:bCs/>
          <w:i/>
          <w:iCs/>
          <w:lang w:val="it-IT"/>
        </w:rPr>
        <w:lastRenderedPageBreak/>
        <w:t xml:space="preserve">Reingegnerizzazione Sistema </w:t>
      </w:r>
      <w:proofErr w:type="spellStart"/>
      <w:r w:rsidRPr="00FC68DE">
        <w:rPr>
          <w:b/>
          <w:bCs/>
          <w:i/>
          <w:iCs/>
          <w:lang w:val="it-IT"/>
        </w:rPr>
        <w:t>Italgiure</w:t>
      </w:r>
      <w:proofErr w:type="spellEnd"/>
      <w:r w:rsidRPr="00FC68DE">
        <w:rPr>
          <w:b/>
          <w:bCs/>
          <w:i/>
          <w:iCs/>
          <w:lang w:val="it-IT"/>
        </w:rPr>
        <w:t xml:space="preserve">, </w:t>
      </w:r>
      <w:proofErr w:type="spellStart"/>
      <w:r w:rsidRPr="00FC68DE">
        <w:rPr>
          <w:rStyle w:val="ui-provider"/>
          <w:i/>
          <w:iCs/>
          <w:lang w:val="it-IT"/>
        </w:rPr>
        <w:t>ItalgiureWeb</w:t>
      </w:r>
      <w:proofErr w:type="spellEnd"/>
      <w:r w:rsidRPr="00FC68DE">
        <w:rPr>
          <w:rStyle w:val="ui-provider"/>
          <w:i/>
          <w:iCs/>
          <w:lang w:val="it-IT"/>
        </w:rPr>
        <w:t xml:space="preserve"> è lo strumento di interazione con la Banca Dati che consente di eseguire delle ricerche, da un unico punto di accesso, su tutta la giurisprudenza relativa a sentenze civili e penali della Corte di Cassazione. </w:t>
      </w:r>
    </w:p>
    <w:p w14:paraId="55F74AE6" w14:textId="77777777" w:rsidR="00B37E68" w:rsidRPr="00D121EF" w:rsidRDefault="00B37E68" w:rsidP="00033496">
      <w:pPr>
        <w:pStyle w:val="pf0"/>
        <w:jc w:val="both"/>
        <w:rPr>
          <w:i/>
          <w:iCs/>
          <w:lang w:val="it-IT"/>
        </w:rPr>
      </w:pPr>
    </w:p>
    <w:p w14:paraId="320F40B7" w14:textId="6FDAE0D9" w:rsidR="005F5034" w:rsidRPr="00890CED" w:rsidRDefault="002F7EE0" w:rsidP="00063D85">
      <w:pPr>
        <w:pStyle w:val="Heading2"/>
        <w:jc w:val="both"/>
      </w:pPr>
      <w:r w:rsidRPr="00890CED">
        <w:t>BREVE DESCRIZIONE ATTIVITÀ DI MONITORAGGIO SVOLTE</w:t>
      </w:r>
      <w:bookmarkEnd w:id="19"/>
    </w:p>
    <w:p w14:paraId="79EECF69" w14:textId="77777777" w:rsidR="00DD25C9" w:rsidRPr="00890CED" w:rsidRDefault="00DD25C9" w:rsidP="00063D85">
      <w:pPr>
        <w:pStyle w:val="Heading2"/>
        <w:numPr>
          <w:ilvl w:val="0"/>
          <w:numId w:val="0"/>
        </w:numPr>
        <w:ind w:left="862"/>
        <w:jc w:val="both"/>
      </w:pPr>
    </w:p>
    <w:p w14:paraId="0D320087" w14:textId="5C3AA35C" w:rsidR="008B2589" w:rsidRPr="00890CED" w:rsidRDefault="008B2589" w:rsidP="008B2589">
      <w:pPr>
        <w:widowControl/>
        <w:adjustRightInd w:val="0"/>
        <w:jc w:val="both"/>
        <w:rPr>
          <w:i/>
          <w:iCs/>
          <w:sz w:val="24"/>
          <w:szCs w:val="24"/>
        </w:rPr>
      </w:pPr>
      <w:r w:rsidRPr="00EC6DCC">
        <w:rPr>
          <w:i/>
          <w:iCs/>
          <w:sz w:val="24"/>
          <w:szCs w:val="24"/>
        </w:rPr>
        <w:t xml:space="preserve">Nel corso del monitoraggio durante l’esecuzione contrattuale non sono stati rilevati né scostamenti economici né scostamenti rispetto ai Livelli di Servizio stabiliti contrattualmente. Le attività di monitoraggio svolte nel </w:t>
      </w:r>
      <w:r w:rsidR="009C167A" w:rsidRPr="00EC6DCC">
        <w:rPr>
          <w:i/>
          <w:iCs/>
          <w:sz w:val="24"/>
          <w:szCs w:val="24"/>
        </w:rPr>
        <w:t xml:space="preserve">periodo compreso tra </w:t>
      </w:r>
      <w:r w:rsidR="00D14758" w:rsidRPr="00EC6DCC">
        <w:rPr>
          <w:i/>
          <w:iCs/>
          <w:sz w:val="24"/>
          <w:szCs w:val="24"/>
        </w:rPr>
        <w:t xml:space="preserve">aprile </w:t>
      </w:r>
      <w:r w:rsidRPr="00EC6DCC">
        <w:rPr>
          <w:i/>
          <w:iCs/>
          <w:sz w:val="24"/>
          <w:szCs w:val="24"/>
        </w:rPr>
        <w:t>202</w:t>
      </w:r>
      <w:r w:rsidR="00D14758" w:rsidRPr="00EC6DCC">
        <w:rPr>
          <w:i/>
          <w:iCs/>
          <w:sz w:val="24"/>
          <w:szCs w:val="24"/>
        </w:rPr>
        <w:t>4</w:t>
      </w:r>
      <w:r w:rsidR="009C167A" w:rsidRPr="00EC6DCC">
        <w:rPr>
          <w:i/>
          <w:iCs/>
          <w:sz w:val="24"/>
          <w:szCs w:val="24"/>
        </w:rPr>
        <w:t xml:space="preserve"> e </w:t>
      </w:r>
      <w:r w:rsidR="00D14758" w:rsidRPr="00EC6DCC">
        <w:rPr>
          <w:i/>
          <w:iCs/>
          <w:sz w:val="24"/>
          <w:szCs w:val="24"/>
        </w:rPr>
        <w:t>settembre</w:t>
      </w:r>
      <w:r w:rsidR="00F505BD" w:rsidRPr="00EC6DCC">
        <w:rPr>
          <w:i/>
          <w:iCs/>
          <w:sz w:val="24"/>
          <w:szCs w:val="24"/>
        </w:rPr>
        <w:t xml:space="preserve"> 2024</w:t>
      </w:r>
      <w:r w:rsidRPr="00EC6DCC">
        <w:rPr>
          <w:i/>
          <w:iCs/>
          <w:sz w:val="24"/>
          <w:szCs w:val="24"/>
        </w:rPr>
        <w:t>, condotte dal RUP del contratto, hanno rilevato il rispett</w:t>
      </w:r>
      <w:r w:rsidR="00F505BD" w:rsidRPr="00EC6DCC">
        <w:rPr>
          <w:i/>
          <w:iCs/>
          <w:sz w:val="24"/>
          <w:szCs w:val="24"/>
        </w:rPr>
        <w:t>o</w:t>
      </w:r>
      <w:r w:rsidRPr="00EC6DCC">
        <w:rPr>
          <w:i/>
          <w:iCs/>
          <w:sz w:val="24"/>
          <w:szCs w:val="24"/>
        </w:rPr>
        <w:t xml:space="preserve"> totale delle soglie degli indicatori presenti sulla documentazione contrattuale, i quali assicurano la qualità del servizio fornito in linea con le aspettative (ulteriori dettagli sono visualizzabili nel file Excel allegato presente nel par. 4 Metodologia di analisi).</w:t>
      </w:r>
    </w:p>
    <w:p w14:paraId="1FA869B0" w14:textId="4E0E6EBF" w:rsidR="008805F1" w:rsidRPr="00890CED" w:rsidRDefault="008805F1" w:rsidP="00063D85">
      <w:pPr>
        <w:pStyle w:val="Heading2"/>
        <w:numPr>
          <w:ilvl w:val="0"/>
          <w:numId w:val="0"/>
        </w:numPr>
        <w:jc w:val="both"/>
        <w:rPr>
          <w:b w:val="0"/>
          <w:bCs w:val="0"/>
        </w:rPr>
      </w:pPr>
    </w:p>
    <w:p w14:paraId="13819D56" w14:textId="77777777" w:rsidR="00030896" w:rsidRPr="00890CED" w:rsidRDefault="00030896" w:rsidP="00063D85">
      <w:pPr>
        <w:pStyle w:val="Heading2"/>
        <w:numPr>
          <w:ilvl w:val="0"/>
          <w:numId w:val="0"/>
        </w:numPr>
        <w:jc w:val="both"/>
      </w:pPr>
    </w:p>
    <w:p w14:paraId="4C497FA1" w14:textId="32A9D629" w:rsidR="00840253" w:rsidRPr="00890CED" w:rsidRDefault="002F7EE0" w:rsidP="00063D85">
      <w:pPr>
        <w:pStyle w:val="Heading1"/>
        <w:jc w:val="both"/>
      </w:pPr>
      <w:bookmarkStart w:id="20" w:name="_Toc160723845"/>
      <w:r w:rsidRPr="00890CED">
        <w:t>SINTESI</w:t>
      </w:r>
      <w:r w:rsidRPr="00890CED">
        <w:rPr>
          <w:spacing w:val="-6"/>
        </w:rPr>
        <w:t xml:space="preserve"> </w:t>
      </w:r>
      <w:r w:rsidRPr="00890CED">
        <w:t>PER</w:t>
      </w:r>
      <w:r w:rsidRPr="00890CED">
        <w:rPr>
          <w:spacing w:val="-5"/>
        </w:rPr>
        <w:t xml:space="preserve"> </w:t>
      </w:r>
      <w:r w:rsidRPr="00890CED">
        <w:t>L’ALTA</w:t>
      </w:r>
      <w:r w:rsidRPr="00890CED">
        <w:rPr>
          <w:spacing w:val="-4"/>
        </w:rPr>
        <w:t xml:space="preserve"> </w:t>
      </w:r>
      <w:r w:rsidRPr="00890CED">
        <w:t>DIREZIONE</w:t>
      </w:r>
      <w:bookmarkEnd w:id="20"/>
    </w:p>
    <w:p w14:paraId="3E6AE86D" w14:textId="7D8B7F6C" w:rsidR="005C3279" w:rsidRPr="00087E49" w:rsidRDefault="005C3279" w:rsidP="00063D85">
      <w:pPr>
        <w:pStyle w:val="pf0"/>
        <w:jc w:val="both"/>
        <w:rPr>
          <w:i/>
          <w:iCs/>
          <w:lang w:val="it-IT"/>
        </w:rPr>
      </w:pPr>
      <w:r w:rsidRPr="00DE331C">
        <w:rPr>
          <w:i/>
          <w:iCs/>
          <w:lang w:val="it-IT"/>
        </w:rPr>
        <w:t>Questa informazione sarà condivisa nella prima nota utile dopo la conclusione del contratto</w:t>
      </w:r>
      <w:r w:rsidR="00B5555E" w:rsidRPr="00DE331C">
        <w:rPr>
          <w:i/>
          <w:iCs/>
          <w:lang w:val="it-IT"/>
        </w:rPr>
        <w:t>.</w:t>
      </w:r>
      <w:r w:rsidRPr="00087E49">
        <w:rPr>
          <w:i/>
          <w:iCs/>
          <w:lang w:val="it-IT"/>
        </w:rPr>
        <w:t xml:space="preserve"> </w:t>
      </w:r>
    </w:p>
    <w:p w14:paraId="3889A1E9" w14:textId="77777777" w:rsidR="00840253" w:rsidRDefault="00840253" w:rsidP="00063D85">
      <w:pPr>
        <w:jc w:val="both"/>
      </w:pPr>
    </w:p>
    <w:p w14:paraId="37DF9EEA" w14:textId="2420C5B0" w:rsidR="000944A7" w:rsidRPr="001F73A0" w:rsidRDefault="002F7EE0" w:rsidP="00063D85">
      <w:pPr>
        <w:pStyle w:val="Heading1"/>
        <w:jc w:val="both"/>
      </w:pPr>
      <w:bookmarkStart w:id="21" w:name="_Toc160723846"/>
      <w:r w:rsidRPr="00703853">
        <w:t>METODOLOGIA</w:t>
      </w:r>
      <w:r w:rsidRPr="00703853">
        <w:rPr>
          <w:spacing w:val="-5"/>
        </w:rPr>
        <w:t xml:space="preserve"> </w:t>
      </w:r>
      <w:r w:rsidRPr="00703853">
        <w:t>DI</w:t>
      </w:r>
      <w:r w:rsidRPr="00703853">
        <w:rPr>
          <w:spacing w:val="-3"/>
        </w:rPr>
        <w:t xml:space="preserve"> </w:t>
      </w:r>
      <w:r w:rsidRPr="00703853">
        <w:t>ANALISI</w:t>
      </w:r>
      <w:bookmarkEnd w:id="21"/>
    </w:p>
    <w:p w14:paraId="0623C51B" w14:textId="54804E2C" w:rsidR="003F6E42" w:rsidRDefault="003F6E42" w:rsidP="00063D85">
      <w:pPr>
        <w:pStyle w:val="BodyText"/>
        <w:spacing w:before="87" w:line="259" w:lineRule="auto"/>
        <w:ind w:hanging="11"/>
        <w:jc w:val="both"/>
        <w:rPr>
          <w:i/>
          <w:iCs/>
        </w:rPr>
      </w:pPr>
      <w:r>
        <w:rPr>
          <w:i/>
          <w:iCs/>
        </w:rPr>
        <w:t>Il contratto in oggetto risulta essere essenziale per la realizzazione del progetto “</w:t>
      </w:r>
      <w:r w:rsidRPr="003F6E42">
        <w:rPr>
          <w:i/>
          <w:iCs/>
        </w:rPr>
        <w:t>Cancelleria del Processo Telematico</w:t>
      </w:r>
      <w:r>
        <w:rPr>
          <w:i/>
          <w:iCs/>
        </w:rPr>
        <w:t>”, finalizzato all’i</w:t>
      </w:r>
      <w:r w:rsidRPr="003F6E42">
        <w:rPr>
          <w:i/>
          <w:iCs/>
        </w:rPr>
        <w:t>ngegnerizzazione del workflow processuale del deposito degli atti e della documentazione da parte dei soggetti esterni, attraverso la creazione di una struttura formata dall’help desk centrale e da una struttura di back office, composta da operatori specializzati e articolata presso i singoli distretti.</w:t>
      </w:r>
    </w:p>
    <w:p w14:paraId="254D5861" w14:textId="77777777" w:rsidR="003F6E42" w:rsidRDefault="003F6E42" w:rsidP="00063D85">
      <w:pPr>
        <w:pStyle w:val="BodyText"/>
        <w:spacing w:before="87" w:line="259" w:lineRule="auto"/>
        <w:ind w:hanging="11"/>
        <w:jc w:val="both"/>
        <w:rPr>
          <w:i/>
          <w:iCs/>
        </w:rPr>
      </w:pPr>
      <w:r>
        <w:rPr>
          <w:i/>
          <w:iCs/>
        </w:rPr>
        <w:t>I principali obiettivi che l’amministrazione sì è posta di realizzare, anche mediante i servizi erogati da contratto, nell’ambito di tale progetto sono:</w:t>
      </w:r>
    </w:p>
    <w:p w14:paraId="3C01A5AD" w14:textId="77777777" w:rsidR="00F444EE" w:rsidRPr="00F444EE" w:rsidRDefault="00F444EE" w:rsidP="00063D85">
      <w:pPr>
        <w:pStyle w:val="BodyText"/>
        <w:numPr>
          <w:ilvl w:val="0"/>
          <w:numId w:val="34"/>
        </w:numPr>
        <w:spacing w:before="87" w:line="259" w:lineRule="auto"/>
        <w:jc w:val="both"/>
        <w:rPr>
          <w:i/>
          <w:iCs/>
        </w:rPr>
      </w:pPr>
      <w:r w:rsidRPr="00F444EE">
        <w:rPr>
          <w:i/>
          <w:iCs/>
        </w:rPr>
        <w:t>Riduzione e ove possibile eliminazione degli interventi da parte delle cancellerie degli Uffici Giudiziari ad oggi necessario per effettuare i controlli e cancellare eventuali errori dei dati.</w:t>
      </w:r>
    </w:p>
    <w:p w14:paraId="263DC088" w14:textId="77777777" w:rsidR="00F444EE" w:rsidRPr="00F444EE" w:rsidRDefault="00F444EE" w:rsidP="00063D85">
      <w:pPr>
        <w:pStyle w:val="BodyText"/>
        <w:numPr>
          <w:ilvl w:val="0"/>
          <w:numId w:val="34"/>
        </w:numPr>
        <w:spacing w:before="87" w:line="259" w:lineRule="auto"/>
        <w:jc w:val="both"/>
        <w:rPr>
          <w:i/>
          <w:iCs/>
        </w:rPr>
      </w:pPr>
      <w:r w:rsidRPr="00F444EE">
        <w:rPr>
          <w:i/>
          <w:iCs/>
        </w:rPr>
        <w:t>Assicurare l’implementazione dei registri, principalmente sotto l’aspetto qualitativo, presupposto essenziale per la certificazione da parte del Ministero e la predisposizione delle politiche organizzative sul territorio.</w:t>
      </w:r>
    </w:p>
    <w:p w14:paraId="2A0FDD5A" w14:textId="77777777" w:rsidR="00F444EE" w:rsidRPr="00F444EE" w:rsidRDefault="00F444EE" w:rsidP="00063D85">
      <w:pPr>
        <w:pStyle w:val="BodyText"/>
        <w:numPr>
          <w:ilvl w:val="0"/>
          <w:numId w:val="34"/>
        </w:numPr>
        <w:spacing w:before="87" w:line="259" w:lineRule="auto"/>
        <w:jc w:val="both"/>
        <w:rPr>
          <w:i/>
          <w:iCs/>
        </w:rPr>
      </w:pPr>
      <w:r w:rsidRPr="00F444EE">
        <w:rPr>
          <w:i/>
          <w:iCs/>
        </w:rPr>
        <w:t>Assicurare una base dati qualitativa elevata per tutti gli applicativi del sistema Giustizia che richiamano i registri di cancelleria, al fine di garantire l’erogazione dei servizi ai soggetti interessati.</w:t>
      </w:r>
    </w:p>
    <w:p w14:paraId="3DAB8529" w14:textId="77777777" w:rsidR="00F444EE" w:rsidRPr="00F444EE" w:rsidRDefault="00F444EE" w:rsidP="00063D85">
      <w:pPr>
        <w:pStyle w:val="BodyText"/>
        <w:numPr>
          <w:ilvl w:val="0"/>
          <w:numId w:val="34"/>
        </w:numPr>
        <w:spacing w:before="87" w:line="259" w:lineRule="auto"/>
        <w:jc w:val="both"/>
        <w:rPr>
          <w:i/>
          <w:iCs/>
        </w:rPr>
      </w:pPr>
      <w:r w:rsidRPr="00F444EE">
        <w:rPr>
          <w:i/>
          <w:iCs/>
        </w:rPr>
        <w:t>Eliminazione di tutte le problematiche derivanti dagli operatori esterni che utilizzano i registri e garantire una soluzione alle criticità emergenti.</w:t>
      </w:r>
    </w:p>
    <w:p w14:paraId="782049F6" w14:textId="77777777" w:rsidR="00F444EE" w:rsidRPr="00F444EE" w:rsidRDefault="00F444EE" w:rsidP="00063D85">
      <w:pPr>
        <w:pStyle w:val="BodyText"/>
        <w:numPr>
          <w:ilvl w:val="0"/>
          <w:numId w:val="34"/>
        </w:numPr>
        <w:spacing w:before="87" w:line="259" w:lineRule="auto"/>
        <w:jc w:val="both"/>
        <w:rPr>
          <w:i/>
          <w:iCs/>
        </w:rPr>
      </w:pPr>
      <w:r w:rsidRPr="00F444EE">
        <w:rPr>
          <w:i/>
          <w:iCs/>
        </w:rPr>
        <w:t xml:space="preserve">Avvio del </w:t>
      </w:r>
      <w:proofErr w:type="spellStart"/>
      <w:r w:rsidRPr="00F444EE">
        <w:rPr>
          <w:i/>
          <w:iCs/>
        </w:rPr>
        <w:t>Disaster</w:t>
      </w:r>
      <w:proofErr w:type="spellEnd"/>
      <w:r w:rsidRPr="00F444EE">
        <w:rPr>
          <w:i/>
          <w:iCs/>
        </w:rPr>
        <w:t xml:space="preserve"> Recovery e di analisi multidimensionali in tempo reale nell’ambito del progetto «Big Data».  </w:t>
      </w:r>
    </w:p>
    <w:p w14:paraId="48631BC6" w14:textId="46A4C312" w:rsidR="005C3279" w:rsidRDefault="005C3279" w:rsidP="00063D85">
      <w:pPr>
        <w:pStyle w:val="BodyText"/>
        <w:spacing w:before="87" w:line="259" w:lineRule="auto"/>
        <w:ind w:hanging="11"/>
        <w:jc w:val="both"/>
        <w:rPr>
          <w:i/>
          <w:iCs/>
        </w:rPr>
      </w:pPr>
      <w:r>
        <w:rPr>
          <w:i/>
          <w:iCs/>
        </w:rPr>
        <w:t>I principali indicatori utilizzati per il monitoraggio e l’analisi dell’andamento del contratto sono riportati seguito.</w:t>
      </w:r>
    </w:p>
    <w:p w14:paraId="5A6F0CD9" w14:textId="77777777" w:rsidR="00856D81" w:rsidRDefault="00856D81" w:rsidP="00063D85">
      <w:pPr>
        <w:pStyle w:val="BodyText"/>
        <w:spacing w:before="87" w:line="259" w:lineRule="auto"/>
        <w:ind w:hanging="11"/>
        <w:jc w:val="both"/>
        <w:rPr>
          <w:i/>
          <w:iCs/>
        </w:rPr>
      </w:pPr>
    </w:p>
    <w:tbl>
      <w:tblPr>
        <w:tblStyle w:val="TableGrid"/>
        <w:tblW w:w="0" w:type="auto"/>
        <w:tblLook w:val="04A0" w:firstRow="1" w:lastRow="0" w:firstColumn="1" w:lastColumn="0" w:noHBand="0" w:noVBand="1"/>
      </w:tblPr>
      <w:tblGrid>
        <w:gridCol w:w="3964"/>
        <w:gridCol w:w="5419"/>
      </w:tblGrid>
      <w:tr w:rsidR="00BC2E86" w14:paraId="563E7133" w14:textId="71087D03" w:rsidTr="00E73B3C">
        <w:tc>
          <w:tcPr>
            <w:tcW w:w="3964" w:type="dxa"/>
            <w:shd w:val="clear" w:color="auto" w:fill="C6D9F1" w:themeFill="text2" w:themeFillTint="33"/>
          </w:tcPr>
          <w:p w14:paraId="1114639E" w14:textId="3447F55F" w:rsidR="00BC2E86" w:rsidRPr="00087E49" w:rsidRDefault="00BC2E86" w:rsidP="00063D85">
            <w:pPr>
              <w:pStyle w:val="BodyText"/>
              <w:spacing w:before="87" w:line="259" w:lineRule="auto"/>
              <w:jc w:val="both"/>
              <w:rPr>
                <w:b/>
                <w:bCs/>
                <w:i/>
                <w:iCs/>
              </w:rPr>
            </w:pPr>
            <w:r w:rsidRPr="00087E49">
              <w:rPr>
                <w:b/>
                <w:bCs/>
                <w:i/>
                <w:iCs/>
              </w:rPr>
              <w:lastRenderedPageBreak/>
              <w:t>Servizio Monitorato</w:t>
            </w:r>
          </w:p>
        </w:tc>
        <w:tc>
          <w:tcPr>
            <w:tcW w:w="5419" w:type="dxa"/>
            <w:shd w:val="clear" w:color="auto" w:fill="C6D9F1" w:themeFill="text2" w:themeFillTint="33"/>
          </w:tcPr>
          <w:p w14:paraId="6DB0D492" w14:textId="5B5141B4" w:rsidR="00BC2E86" w:rsidRPr="00087E49" w:rsidRDefault="00632AEE" w:rsidP="00063D85">
            <w:pPr>
              <w:pStyle w:val="BodyText"/>
              <w:spacing w:before="87" w:line="259" w:lineRule="auto"/>
              <w:jc w:val="both"/>
              <w:rPr>
                <w:b/>
                <w:bCs/>
                <w:i/>
                <w:iCs/>
              </w:rPr>
            </w:pPr>
            <w:r w:rsidRPr="00632AEE">
              <w:rPr>
                <w:b/>
                <w:bCs/>
                <w:i/>
                <w:iCs/>
              </w:rPr>
              <w:t>Descrizione Indicatore</w:t>
            </w:r>
          </w:p>
        </w:tc>
      </w:tr>
      <w:tr w:rsidR="00103060" w14:paraId="7D4FBB34" w14:textId="77777777" w:rsidTr="00E73B3C">
        <w:tc>
          <w:tcPr>
            <w:tcW w:w="3964" w:type="dxa"/>
          </w:tcPr>
          <w:p w14:paraId="66ADE49D" w14:textId="3E8BC630" w:rsidR="00103060" w:rsidRPr="005C77BB" w:rsidRDefault="00E73B3C" w:rsidP="00063D85">
            <w:pPr>
              <w:pStyle w:val="BodyText"/>
              <w:spacing w:before="87" w:line="259" w:lineRule="auto"/>
              <w:jc w:val="both"/>
              <w:rPr>
                <w:i/>
                <w:iCs/>
              </w:rPr>
            </w:pPr>
            <w:r w:rsidRPr="00F86F9E">
              <w:rPr>
                <w:i/>
                <w:iCs/>
              </w:rPr>
              <w:t>Servizi realizzativi</w:t>
            </w:r>
          </w:p>
        </w:tc>
        <w:tc>
          <w:tcPr>
            <w:tcW w:w="5419" w:type="dxa"/>
          </w:tcPr>
          <w:p w14:paraId="38284E47" w14:textId="3EE7D474" w:rsidR="00103060" w:rsidRPr="00D05DC9" w:rsidRDefault="00F86F9E" w:rsidP="00063D85">
            <w:pPr>
              <w:pStyle w:val="BodyText"/>
              <w:numPr>
                <w:ilvl w:val="0"/>
                <w:numId w:val="27"/>
              </w:numPr>
              <w:spacing w:before="87" w:line="259" w:lineRule="auto"/>
              <w:jc w:val="both"/>
              <w:rPr>
                <w:i/>
                <w:iCs/>
              </w:rPr>
            </w:pPr>
            <w:r w:rsidRPr="00F86F9E">
              <w:rPr>
                <w:i/>
                <w:iCs/>
              </w:rPr>
              <w:t>Rispetto di una scadenza temporale</w:t>
            </w:r>
          </w:p>
        </w:tc>
      </w:tr>
      <w:tr w:rsidR="00103060" w14:paraId="1CBFBACC" w14:textId="08CF845B" w:rsidTr="00E73B3C">
        <w:tc>
          <w:tcPr>
            <w:tcW w:w="3964" w:type="dxa"/>
          </w:tcPr>
          <w:p w14:paraId="34899256" w14:textId="73FBF2CC" w:rsidR="00103060" w:rsidRDefault="00E73B3C" w:rsidP="00063D85">
            <w:pPr>
              <w:pStyle w:val="BodyText"/>
              <w:spacing w:before="87" w:line="259" w:lineRule="auto"/>
              <w:jc w:val="both"/>
              <w:rPr>
                <w:i/>
                <w:iCs/>
              </w:rPr>
            </w:pPr>
            <w:r w:rsidRPr="00F86F9E">
              <w:rPr>
                <w:i/>
                <w:iCs/>
              </w:rPr>
              <w:t>Servizio di gestione applicativi, alla gestione contenuti siti web e al servizio personalizzato di analisi, gestione e risoluzione di ticket</w:t>
            </w:r>
          </w:p>
        </w:tc>
        <w:tc>
          <w:tcPr>
            <w:tcW w:w="5419" w:type="dxa"/>
          </w:tcPr>
          <w:p w14:paraId="1C1554CD" w14:textId="5ECE40A7" w:rsidR="00103060" w:rsidRDefault="00C84E54" w:rsidP="00063D85">
            <w:pPr>
              <w:pStyle w:val="BodyText"/>
              <w:numPr>
                <w:ilvl w:val="0"/>
                <w:numId w:val="27"/>
              </w:numPr>
              <w:spacing w:before="87" w:line="259" w:lineRule="auto"/>
              <w:jc w:val="both"/>
              <w:rPr>
                <w:i/>
                <w:iCs/>
              </w:rPr>
            </w:pPr>
            <w:r w:rsidRPr="00C84E54">
              <w:rPr>
                <w:i/>
                <w:iCs/>
              </w:rPr>
              <w:t>Tempestività di risoluzione delle richieste di assistenza</w:t>
            </w:r>
          </w:p>
        </w:tc>
      </w:tr>
      <w:tr w:rsidR="00103060" w14:paraId="0AA0666C" w14:textId="77777777" w:rsidTr="00E73B3C">
        <w:tc>
          <w:tcPr>
            <w:tcW w:w="3964" w:type="dxa"/>
          </w:tcPr>
          <w:p w14:paraId="0D6708FC" w14:textId="0E39E719" w:rsidR="00103060" w:rsidRPr="005C77BB" w:rsidRDefault="00E73B3C" w:rsidP="00063D85">
            <w:pPr>
              <w:pStyle w:val="BodyText"/>
              <w:spacing w:before="87" w:line="259" w:lineRule="auto"/>
              <w:jc w:val="both"/>
              <w:rPr>
                <w:i/>
                <w:iCs/>
              </w:rPr>
            </w:pPr>
            <w:r w:rsidRPr="00C84E54">
              <w:rPr>
                <w:i/>
                <w:iCs/>
              </w:rPr>
              <w:t>Servizio di manutenzione correttiva</w:t>
            </w:r>
          </w:p>
        </w:tc>
        <w:tc>
          <w:tcPr>
            <w:tcW w:w="5419" w:type="dxa"/>
          </w:tcPr>
          <w:p w14:paraId="44D06ADC" w14:textId="299330B1" w:rsidR="00103060" w:rsidRPr="00D05DC9" w:rsidRDefault="00C84E54" w:rsidP="00063D85">
            <w:pPr>
              <w:pStyle w:val="BodyText"/>
              <w:numPr>
                <w:ilvl w:val="0"/>
                <w:numId w:val="27"/>
              </w:numPr>
              <w:spacing w:before="87" w:line="259" w:lineRule="auto"/>
              <w:jc w:val="both"/>
              <w:rPr>
                <w:i/>
                <w:iCs/>
              </w:rPr>
            </w:pPr>
            <w:r w:rsidRPr="00C84E54">
              <w:rPr>
                <w:i/>
                <w:iCs/>
              </w:rPr>
              <w:t>Tempestività di Ripristino dell’Operatività in esercizio (per singolo intervento)</w:t>
            </w:r>
          </w:p>
        </w:tc>
      </w:tr>
      <w:tr w:rsidR="00103060" w14:paraId="5E8F31B5" w14:textId="77777777" w:rsidTr="00E73B3C">
        <w:tc>
          <w:tcPr>
            <w:tcW w:w="3964" w:type="dxa"/>
          </w:tcPr>
          <w:p w14:paraId="5FA253D0" w14:textId="45BEBC94" w:rsidR="00103060" w:rsidRPr="005C77BB" w:rsidRDefault="00E73B3C" w:rsidP="00063D85">
            <w:pPr>
              <w:pStyle w:val="BodyText"/>
              <w:spacing w:before="87" w:line="259" w:lineRule="auto"/>
              <w:jc w:val="both"/>
              <w:rPr>
                <w:i/>
                <w:iCs/>
              </w:rPr>
            </w:pPr>
            <w:r w:rsidRPr="009A54D6">
              <w:rPr>
                <w:i/>
                <w:iCs/>
              </w:rPr>
              <w:t xml:space="preserve">Servizio tecnico-specialistico ed </w:t>
            </w:r>
            <w:r>
              <w:rPr>
                <w:i/>
                <w:iCs/>
              </w:rPr>
              <w:t xml:space="preserve">al </w:t>
            </w:r>
            <w:r w:rsidRPr="009A54D6">
              <w:rPr>
                <w:i/>
                <w:iCs/>
              </w:rPr>
              <w:t>servizio di supporto</w:t>
            </w:r>
          </w:p>
        </w:tc>
        <w:tc>
          <w:tcPr>
            <w:tcW w:w="5419" w:type="dxa"/>
          </w:tcPr>
          <w:p w14:paraId="63D4EC26" w14:textId="0EBFD0F8" w:rsidR="009A54D6" w:rsidRDefault="009A54D6" w:rsidP="00063D85">
            <w:pPr>
              <w:pStyle w:val="BodyText"/>
              <w:numPr>
                <w:ilvl w:val="0"/>
                <w:numId w:val="27"/>
              </w:numPr>
              <w:spacing w:before="87" w:line="259" w:lineRule="auto"/>
              <w:jc w:val="both"/>
              <w:rPr>
                <w:i/>
                <w:iCs/>
              </w:rPr>
            </w:pPr>
            <w:r w:rsidRPr="009A54D6">
              <w:rPr>
                <w:i/>
                <w:iCs/>
              </w:rPr>
              <w:t>Slittamento nella consegna di un prodotto e/o di un’attività del servizio Tecnico-Specialistici e/o di Supporto (</w:t>
            </w:r>
            <w:proofErr w:type="spellStart"/>
            <w:r w:rsidRPr="009A54D6">
              <w:rPr>
                <w:i/>
                <w:iCs/>
              </w:rPr>
              <w:t>Change</w:t>
            </w:r>
            <w:proofErr w:type="spellEnd"/>
            <w:r w:rsidRPr="009A54D6">
              <w:rPr>
                <w:i/>
                <w:iCs/>
              </w:rPr>
              <w:t xml:space="preserve"> Management, Demand Management, BPR, Supporto al ridisegno dei processi, formazione, analisi)</w:t>
            </w:r>
          </w:p>
          <w:p w14:paraId="2E38EAC2" w14:textId="77777777" w:rsidR="009A54D6" w:rsidRDefault="009A54D6" w:rsidP="00063D85">
            <w:pPr>
              <w:pStyle w:val="BodyText"/>
              <w:numPr>
                <w:ilvl w:val="0"/>
                <w:numId w:val="27"/>
              </w:numPr>
              <w:spacing w:before="87" w:line="259" w:lineRule="auto"/>
              <w:jc w:val="both"/>
              <w:rPr>
                <w:i/>
                <w:iCs/>
              </w:rPr>
            </w:pPr>
            <w:r w:rsidRPr="009A54D6">
              <w:rPr>
                <w:i/>
                <w:iCs/>
              </w:rPr>
              <w:t>Inadempimento baseline correttiva</w:t>
            </w:r>
          </w:p>
          <w:p w14:paraId="717632FE" w14:textId="132663AE" w:rsidR="009A54D6" w:rsidRPr="009A54D6" w:rsidRDefault="009A54D6" w:rsidP="00063D85">
            <w:pPr>
              <w:pStyle w:val="BodyText"/>
              <w:numPr>
                <w:ilvl w:val="0"/>
                <w:numId w:val="27"/>
              </w:numPr>
              <w:spacing w:before="87" w:line="259" w:lineRule="auto"/>
              <w:jc w:val="both"/>
              <w:rPr>
                <w:i/>
                <w:iCs/>
              </w:rPr>
            </w:pPr>
            <w:r w:rsidRPr="009A54D6">
              <w:rPr>
                <w:i/>
                <w:iCs/>
              </w:rPr>
              <w:t>Slittamento della scadenza di una consegna</w:t>
            </w:r>
          </w:p>
        </w:tc>
      </w:tr>
      <w:tr w:rsidR="00103060" w14:paraId="6BDCF5BF" w14:textId="77777777" w:rsidTr="00E73B3C">
        <w:tc>
          <w:tcPr>
            <w:tcW w:w="3964" w:type="dxa"/>
          </w:tcPr>
          <w:p w14:paraId="1B4BEA9D" w14:textId="07BC2629" w:rsidR="00103060" w:rsidRPr="005C40FA" w:rsidRDefault="00E73B3C" w:rsidP="00063D85">
            <w:pPr>
              <w:pStyle w:val="BodyText"/>
              <w:spacing w:before="87" w:line="259" w:lineRule="auto"/>
              <w:jc w:val="both"/>
              <w:rPr>
                <w:i/>
                <w:iCs/>
              </w:rPr>
            </w:pPr>
            <w:r w:rsidRPr="002A751D">
              <w:rPr>
                <w:i/>
                <w:iCs/>
              </w:rPr>
              <w:t>Governo della fornitura</w:t>
            </w:r>
          </w:p>
        </w:tc>
        <w:tc>
          <w:tcPr>
            <w:tcW w:w="5419" w:type="dxa"/>
          </w:tcPr>
          <w:p w14:paraId="2D632383" w14:textId="1933DDB3" w:rsidR="002A751D" w:rsidRPr="002A751D" w:rsidRDefault="002A751D" w:rsidP="00063D85">
            <w:pPr>
              <w:pStyle w:val="BodyText"/>
              <w:numPr>
                <w:ilvl w:val="0"/>
                <w:numId w:val="28"/>
              </w:numPr>
              <w:spacing w:before="87" w:line="259" w:lineRule="auto"/>
              <w:jc w:val="both"/>
              <w:rPr>
                <w:i/>
                <w:iCs/>
              </w:rPr>
            </w:pPr>
            <w:r w:rsidRPr="002A751D">
              <w:rPr>
                <w:i/>
                <w:iCs/>
              </w:rPr>
              <w:t>Personale inadeguato</w:t>
            </w:r>
          </w:p>
          <w:p w14:paraId="4F561116" w14:textId="75CCDA97" w:rsidR="002A751D" w:rsidRPr="002A751D" w:rsidRDefault="002A751D" w:rsidP="00063D85">
            <w:pPr>
              <w:pStyle w:val="BodyText"/>
              <w:numPr>
                <w:ilvl w:val="0"/>
                <w:numId w:val="28"/>
              </w:numPr>
              <w:spacing w:before="87" w:line="259" w:lineRule="auto"/>
              <w:jc w:val="both"/>
              <w:rPr>
                <w:i/>
                <w:iCs/>
              </w:rPr>
            </w:pPr>
            <w:r w:rsidRPr="002A751D">
              <w:rPr>
                <w:i/>
                <w:iCs/>
              </w:rPr>
              <w:t>Rilievi sulla fornitura</w:t>
            </w:r>
          </w:p>
          <w:p w14:paraId="33DA512F" w14:textId="00C019FE" w:rsidR="002A751D" w:rsidRPr="002A751D" w:rsidRDefault="002A751D" w:rsidP="00063D85">
            <w:pPr>
              <w:pStyle w:val="BodyText"/>
              <w:numPr>
                <w:ilvl w:val="0"/>
                <w:numId w:val="28"/>
              </w:numPr>
              <w:spacing w:before="87" w:line="259" w:lineRule="auto"/>
              <w:jc w:val="both"/>
              <w:rPr>
                <w:i/>
                <w:iCs/>
              </w:rPr>
            </w:pPr>
            <w:r w:rsidRPr="002A751D">
              <w:rPr>
                <w:i/>
                <w:iCs/>
              </w:rPr>
              <w:t>Tasso di Casi di test eseguiti in collaudo con esito negativo</w:t>
            </w:r>
          </w:p>
          <w:p w14:paraId="596949E5" w14:textId="64B1E170" w:rsidR="002A751D" w:rsidRPr="002A751D" w:rsidRDefault="002A751D" w:rsidP="00063D85">
            <w:pPr>
              <w:pStyle w:val="BodyText"/>
              <w:numPr>
                <w:ilvl w:val="0"/>
                <w:numId w:val="28"/>
              </w:numPr>
              <w:spacing w:before="87" w:line="259" w:lineRule="auto"/>
              <w:jc w:val="both"/>
              <w:rPr>
                <w:i/>
                <w:iCs/>
              </w:rPr>
            </w:pPr>
            <w:r w:rsidRPr="002A751D">
              <w:rPr>
                <w:i/>
                <w:iCs/>
              </w:rPr>
              <w:t>Difettosità in avvio in esercizio</w:t>
            </w:r>
          </w:p>
          <w:p w14:paraId="3744BD85" w14:textId="1722806D" w:rsidR="002A751D" w:rsidRPr="002A751D" w:rsidRDefault="002A751D" w:rsidP="00063D85">
            <w:pPr>
              <w:pStyle w:val="BodyText"/>
              <w:numPr>
                <w:ilvl w:val="0"/>
                <w:numId w:val="28"/>
              </w:numPr>
              <w:spacing w:before="87" w:line="259" w:lineRule="auto"/>
              <w:jc w:val="both"/>
              <w:rPr>
                <w:i/>
                <w:iCs/>
              </w:rPr>
            </w:pPr>
            <w:r w:rsidRPr="002A751D">
              <w:rPr>
                <w:i/>
                <w:iCs/>
              </w:rPr>
              <w:t>Interventi di manutenzione correttiva recidivi</w:t>
            </w:r>
          </w:p>
          <w:p w14:paraId="63275D4C" w14:textId="21A58268" w:rsidR="002A751D" w:rsidRPr="002A751D" w:rsidRDefault="002A751D" w:rsidP="00063D85">
            <w:pPr>
              <w:pStyle w:val="BodyText"/>
              <w:numPr>
                <w:ilvl w:val="0"/>
                <w:numId w:val="28"/>
              </w:numPr>
              <w:spacing w:before="87" w:line="259" w:lineRule="auto"/>
              <w:jc w:val="both"/>
              <w:rPr>
                <w:i/>
                <w:iCs/>
              </w:rPr>
            </w:pPr>
            <w:r w:rsidRPr="002A751D">
              <w:rPr>
                <w:i/>
                <w:iCs/>
              </w:rPr>
              <w:t>Rispetto di una scadenza dei servizi di gestione</w:t>
            </w:r>
          </w:p>
          <w:p w14:paraId="78331F79" w14:textId="65889B15" w:rsidR="002A751D" w:rsidRPr="002A751D" w:rsidRDefault="002A751D" w:rsidP="00063D85">
            <w:pPr>
              <w:pStyle w:val="BodyText"/>
              <w:numPr>
                <w:ilvl w:val="0"/>
                <w:numId w:val="28"/>
              </w:numPr>
              <w:spacing w:before="87" w:line="259" w:lineRule="auto"/>
              <w:jc w:val="both"/>
              <w:rPr>
                <w:i/>
                <w:iCs/>
              </w:rPr>
            </w:pPr>
            <w:r w:rsidRPr="002A751D">
              <w:rPr>
                <w:i/>
                <w:iCs/>
              </w:rPr>
              <w:t>Disponibilità dei servizi di gestione del portafoglio applicativo</w:t>
            </w:r>
          </w:p>
          <w:p w14:paraId="5C4B5041" w14:textId="44B26386" w:rsidR="002A751D" w:rsidRPr="002A751D" w:rsidRDefault="002A751D" w:rsidP="00063D85">
            <w:pPr>
              <w:pStyle w:val="BodyText"/>
              <w:numPr>
                <w:ilvl w:val="0"/>
                <w:numId w:val="28"/>
              </w:numPr>
              <w:spacing w:before="87" w:line="259" w:lineRule="auto"/>
              <w:jc w:val="both"/>
              <w:rPr>
                <w:i/>
                <w:iCs/>
              </w:rPr>
            </w:pPr>
            <w:r w:rsidRPr="002A751D">
              <w:rPr>
                <w:i/>
                <w:iCs/>
              </w:rPr>
              <w:t>Efficacia di un’attività del Servizio di Supporto (</w:t>
            </w:r>
            <w:proofErr w:type="spellStart"/>
            <w:r w:rsidRPr="002A751D">
              <w:rPr>
                <w:i/>
                <w:iCs/>
              </w:rPr>
              <w:t>Change</w:t>
            </w:r>
            <w:proofErr w:type="spellEnd"/>
            <w:r w:rsidRPr="002A751D">
              <w:rPr>
                <w:i/>
                <w:iCs/>
              </w:rPr>
              <w:t xml:space="preserve"> Management, Demand Management, BPR, Supporto al ridisegno dei processi, analisi)</w:t>
            </w:r>
          </w:p>
          <w:p w14:paraId="5052ABA6" w14:textId="0AA0DEEE" w:rsidR="002A751D" w:rsidRPr="002A751D" w:rsidRDefault="002A751D" w:rsidP="00063D85">
            <w:pPr>
              <w:pStyle w:val="BodyText"/>
              <w:numPr>
                <w:ilvl w:val="0"/>
                <w:numId w:val="28"/>
              </w:numPr>
              <w:spacing w:before="87" w:line="259" w:lineRule="auto"/>
              <w:jc w:val="both"/>
              <w:rPr>
                <w:i/>
                <w:iCs/>
              </w:rPr>
            </w:pPr>
            <w:r w:rsidRPr="002A751D">
              <w:rPr>
                <w:i/>
                <w:iCs/>
              </w:rPr>
              <w:t>Soddisfazione dell’utenza nell’erogazione di formazione</w:t>
            </w:r>
          </w:p>
          <w:p w14:paraId="4A745490" w14:textId="22139B16" w:rsidR="00103060" w:rsidRPr="005C40FA" w:rsidRDefault="002A751D" w:rsidP="00063D85">
            <w:pPr>
              <w:pStyle w:val="BodyText"/>
              <w:numPr>
                <w:ilvl w:val="0"/>
                <w:numId w:val="28"/>
              </w:numPr>
              <w:spacing w:before="87" w:line="259" w:lineRule="auto"/>
              <w:jc w:val="both"/>
              <w:rPr>
                <w:i/>
                <w:iCs/>
              </w:rPr>
            </w:pPr>
            <w:r w:rsidRPr="002A751D">
              <w:rPr>
                <w:i/>
                <w:iCs/>
              </w:rPr>
              <w:t>Rispetto di una scadenza contrattuale</w:t>
            </w:r>
          </w:p>
        </w:tc>
      </w:tr>
    </w:tbl>
    <w:p w14:paraId="08AADBC8" w14:textId="5FE89AA2" w:rsidR="00437166" w:rsidRDefault="00437166" w:rsidP="00063D85">
      <w:pPr>
        <w:pStyle w:val="BodyText"/>
        <w:spacing w:before="87" w:line="259" w:lineRule="auto"/>
        <w:jc w:val="both"/>
        <w:rPr>
          <w:i/>
          <w:iCs/>
        </w:rPr>
      </w:pPr>
    </w:p>
    <w:p w14:paraId="2FF73304" w14:textId="77777777" w:rsidR="003E098F" w:rsidRDefault="003E098F" w:rsidP="003E098F">
      <w:pPr>
        <w:pStyle w:val="BodyText"/>
        <w:spacing w:before="87" w:line="259" w:lineRule="auto"/>
        <w:ind w:hanging="11"/>
        <w:jc w:val="both"/>
        <w:rPr>
          <w:i/>
          <w:iCs/>
        </w:rPr>
      </w:pPr>
      <w:r>
        <w:rPr>
          <w:i/>
          <w:iCs/>
        </w:rPr>
        <w:t>Per ulteriori dettagli fare riferimento alla tabella allegata.</w:t>
      </w:r>
    </w:p>
    <w:p w14:paraId="61701F2F" w14:textId="43168C0E" w:rsidR="00EC428C" w:rsidRDefault="009303A0" w:rsidP="003E098F">
      <w:pPr>
        <w:tabs>
          <w:tab w:val="left" w:pos="916"/>
        </w:tabs>
        <w:spacing w:before="62"/>
        <w:jc w:val="both"/>
        <w:rPr>
          <w:rFonts w:ascii="Calibri" w:hAnsi="Calibri" w:cs="Calibri"/>
          <w:b/>
        </w:rPr>
      </w:pPr>
      <w:r>
        <w:rPr>
          <w:rFonts w:ascii="Calibri" w:hAnsi="Calibri" w:cs="Calibri"/>
          <w:b/>
        </w:rPr>
        <w:object w:dxaOrig="1539" w:dyaOrig="996" w14:anchorId="617B5C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pt;height:49.55pt" o:ole="">
            <v:imagedata r:id="rId13" o:title=""/>
          </v:shape>
          <o:OLEObject Type="Embed" ProgID="Excel.Sheet.12" ShapeID="_x0000_i1027" DrawAspect="Icon" ObjectID="_1788161137" r:id="rId14"/>
        </w:object>
      </w:r>
    </w:p>
    <w:p w14:paraId="28D1CEA9" w14:textId="77777777" w:rsidR="003E098F" w:rsidRPr="003E098F" w:rsidRDefault="003E098F" w:rsidP="003E098F">
      <w:pPr>
        <w:tabs>
          <w:tab w:val="left" w:pos="916"/>
        </w:tabs>
        <w:spacing w:before="62"/>
        <w:jc w:val="both"/>
        <w:rPr>
          <w:rFonts w:ascii="Calibri" w:hAnsi="Calibri" w:cs="Calibri"/>
          <w:b/>
        </w:rPr>
      </w:pPr>
    </w:p>
    <w:p w14:paraId="0CAB3127" w14:textId="77777777" w:rsidR="00897775" w:rsidRPr="00703853" w:rsidRDefault="002F7EE0" w:rsidP="00063D85">
      <w:pPr>
        <w:pStyle w:val="Heading1"/>
        <w:jc w:val="both"/>
      </w:pPr>
      <w:bookmarkStart w:id="22" w:name="_Toc160723847"/>
      <w:r w:rsidRPr="00703853">
        <w:t>STORIA</w:t>
      </w:r>
      <w:r w:rsidRPr="00703853">
        <w:rPr>
          <w:spacing w:val="-3"/>
        </w:rPr>
        <w:t xml:space="preserve"> </w:t>
      </w:r>
      <w:r w:rsidRPr="00703853">
        <w:t>DEL</w:t>
      </w:r>
      <w:r w:rsidRPr="00703853">
        <w:rPr>
          <w:spacing w:val="-1"/>
        </w:rPr>
        <w:t xml:space="preserve"> </w:t>
      </w:r>
      <w:r w:rsidRPr="00703853">
        <w:t>CONTRATTO</w:t>
      </w:r>
      <w:bookmarkEnd w:id="22"/>
    </w:p>
    <w:p w14:paraId="7492F0D7" w14:textId="66197170" w:rsidR="34F5E165" w:rsidRDefault="00E363D4" w:rsidP="34F5E165">
      <w:pPr>
        <w:pStyle w:val="pf0"/>
        <w:jc w:val="both"/>
        <w:rPr>
          <w:i/>
          <w:iCs/>
          <w:lang w:val="it-IT"/>
        </w:rPr>
      </w:pPr>
      <w:r w:rsidRPr="34F5E165">
        <w:rPr>
          <w:i/>
          <w:iCs/>
          <w:lang w:val="it-IT"/>
        </w:rPr>
        <w:t>Questa i</w:t>
      </w:r>
      <w:r w:rsidR="005C3279" w:rsidRPr="34F5E165">
        <w:rPr>
          <w:i/>
          <w:iCs/>
          <w:lang w:val="it-IT"/>
        </w:rPr>
        <w:t>nformazione</w:t>
      </w:r>
      <w:r w:rsidR="009F71F9" w:rsidRPr="34F5E165">
        <w:rPr>
          <w:i/>
          <w:iCs/>
          <w:lang w:val="it-IT"/>
        </w:rPr>
        <w:t xml:space="preserve"> sar</w:t>
      </w:r>
      <w:r w:rsidR="00BE1065" w:rsidRPr="34F5E165">
        <w:rPr>
          <w:i/>
          <w:iCs/>
          <w:lang w:val="it-IT"/>
        </w:rPr>
        <w:t>à condivisa</w:t>
      </w:r>
      <w:r w:rsidR="009F71F9" w:rsidRPr="34F5E165">
        <w:rPr>
          <w:i/>
          <w:iCs/>
          <w:lang w:val="it-IT"/>
        </w:rPr>
        <w:t xml:space="preserve"> nella </w:t>
      </w:r>
      <w:r w:rsidRPr="34F5E165">
        <w:rPr>
          <w:i/>
          <w:iCs/>
          <w:lang w:val="it-IT"/>
        </w:rPr>
        <w:t xml:space="preserve">prima </w:t>
      </w:r>
      <w:r w:rsidR="009F71F9" w:rsidRPr="34F5E165">
        <w:rPr>
          <w:i/>
          <w:iCs/>
          <w:lang w:val="it-IT"/>
        </w:rPr>
        <w:t xml:space="preserve">nota </w:t>
      </w:r>
      <w:r w:rsidRPr="34F5E165">
        <w:rPr>
          <w:i/>
          <w:iCs/>
          <w:lang w:val="it-IT"/>
        </w:rPr>
        <w:t>utile dopo la conclusione del contratto</w:t>
      </w:r>
      <w:r w:rsidR="00F30BC7" w:rsidRPr="34F5E165">
        <w:rPr>
          <w:i/>
          <w:iCs/>
          <w:lang w:val="it-IT"/>
        </w:rPr>
        <w:t>.</w:t>
      </w:r>
    </w:p>
    <w:p w14:paraId="6DFDFBDA" w14:textId="5059C9D8" w:rsidR="00EC428C" w:rsidRPr="001F73A0" w:rsidRDefault="002F7EE0" w:rsidP="00063D85">
      <w:pPr>
        <w:pStyle w:val="Heading1"/>
        <w:jc w:val="both"/>
      </w:pPr>
      <w:bookmarkStart w:id="23" w:name="_Toc160723848"/>
      <w:r w:rsidRPr="00703853">
        <w:lastRenderedPageBreak/>
        <w:t>RISULTATI</w:t>
      </w:r>
      <w:r w:rsidRPr="00703853">
        <w:rPr>
          <w:spacing w:val="-4"/>
        </w:rPr>
        <w:t xml:space="preserve"> </w:t>
      </w:r>
      <w:r w:rsidRPr="00703853">
        <w:t>OTTENUTI</w:t>
      </w:r>
      <w:bookmarkEnd w:id="23"/>
    </w:p>
    <w:p w14:paraId="55D94C06" w14:textId="332939CF" w:rsidR="009F71F9" w:rsidRDefault="00BE1065" w:rsidP="00063D85">
      <w:pPr>
        <w:pStyle w:val="BodyText"/>
        <w:spacing w:before="125" w:line="259" w:lineRule="auto"/>
        <w:jc w:val="both"/>
        <w:rPr>
          <w:i/>
          <w:iCs/>
        </w:rPr>
      </w:pPr>
      <w:r w:rsidRPr="00087E49">
        <w:rPr>
          <w:i/>
          <w:iCs/>
        </w:rPr>
        <w:t>Queste informazioni</w:t>
      </w:r>
      <w:r w:rsidR="009F71F9" w:rsidRPr="00087E49">
        <w:rPr>
          <w:i/>
          <w:iCs/>
        </w:rPr>
        <w:t xml:space="preserve"> saranno </w:t>
      </w:r>
      <w:r w:rsidRPr="00087E49">
        <w:rPr>
          <w:i/>
          <w:iCs/>
        </w:rPr>
        <w:t>condivise</w:t>
      </w:r>
      <w:r w:rsidR="009F71F9" w:rsidRPr="00087E49">
        <w:rPr>
          <w:i/>
          <w:iCs/>
        </w:rPr>
        <w:t xml:space="preserve"> nella prima nota utile dopo </w:t>
      </w:r>
      <w:r w:rsidR="00E363D4">
        <w:rPr>
          <w:i/>
          <w:iCs/>
        </w:rPr>
        <w:t xml:space="preserve">la </w:t>
      </w:r>
      <w:r w:rsidR="009F71F9" w:rsidRPr="00087E49">
        <w:rPr>
          <w:i/>
          <w:iCs/>
        </w:rPr>
        <w:t>conclusione contratto</w:t>
      </w:r>
      <w:r w:rsidR="00F30BC7">
        <w:rPr>
          <w:i/>
          <w:iCs/>
        </w:rPr>
        <w:t>.</w:t>
      </w:r>
    </w:p>
    <w:p w14:paraId="035FDF4D" w14:textId="77777777" w:rsidR="00897775" w:rsidRPr="00703853" w:rsidRDefault="00897775" w:rsidP="00063D85">
      <w:pPr>
        <w:pStyle w:val="BodyText"/>
        <w:jc w:val="both"/>
        <w:rPr>
          <w:rFonts w:ascii="Calibri" w:hAnsi="Calibri" w:cs="Calibri"/>
          <w:sz w:val="26"/>
        </w:rPr>
      </w:pPr>
    </w:p>
    <w:p w14:paraId="10064360" w14:textId="77777777" w:rsidR="00897775" w:rsidRPr="00703853" w:rsidRDefault="002F7EE0" w:rsidP="00063D85">
      <w:pPr>
        <w:pStyle w:val="Heading1"/>
        <w:jc w:val="both"/>
      </w:pPr>
      <w:bookmarkStart w:id="24" w:name="_Toc160723849"/>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24"/>
    </w:p>
    <w:p w14:paraId="64B2212C" w14:textId="61882F4A" w:rsidR="009F71F9" w:rsidRDefault="009F71F9" w:rsidP="00063D85">
      <w:pPr>
        <w:pStyle w:val="BodyText"/>
        <w:spacing w:before="125" w:line="259" w:lineRule="auto"/>
        <w:jc w:val="both"/>
        <w:rPr>
          <w:i/>
          <w:iCs/>
        </w:rPr>
      </w:pPr>
      <w:r w:rsidRPr="00087E49">
        <w:rPr>
          <w:i/>
          <w:iCs/>
        </w:rPr>
        <w:t xml:space="preserve">Le evidenze saranno inviate nella prima nota utile dopo </w:t>
      </w:r>
      <w:r w:rsidR="00E363D4">
        <w:rPr>
          <w:i/>
          <w:iCs/>
        </w:rPr>
        <w:t xml:space="preserve">la </w:t>
      </w:r>
      <w:r w:rsidRPr="00087E49">
        <w:rPr>
          <w:i/>
          <w:iCs/>
        </w:rPr>
        <w:t>conclusione contratto</w:t>
      </w:r>
      <w:r w:rsidR="00F30BC7">
        <w:rPr>
          <w:i/>
          <w:iCs/>
        </w:rPr>
        <w:t>.</w:t>
      </w:r>
    </w:p>
    <w:sectPr w:rsidR="009F71F9" w:rsidSect="001F75E3">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57210" w14:textId="77777777" w:rsidR="000D67F6" w:rsidRDefault="000D67F6">
      <w:r>
        <w:separator/>
      </w:r>
    </w:p>
  </w:endnote>
  <w:endnote w:type="continuationSeparator" w:id="0">
    <w:p w14:paraId="33726706" w14:textId="77777777" w:rsidR="000D67F6" w:rsidRDefault="000D67F6">
      <w:r>
        <w:continuationSeparator/>
      </w:r>
    </w:p>
  </w:endnote>
  <w:endnote w:type="continuationNotice" w:id="1">
    <w:p w14:paraId="2B9E452F" w14:textId="77777777" w:rsidR="000D67F6" w:rsidRDefault="000D6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913AF" w14:textId="5FE603B5" w:rsidR="00F504B6" w:rsidRDefault="00F504B6">
    <w:pPr>
      <w:pStyle w:val="Footer"/>
    </w:pPr>
  </w:p>
  <w:p w14:paraId="2ADAA059" w14:textId="2F0E7847"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06A1A" w14:textId="77777777" w:rsidR="000D67F6" w:rsidRDefault="000D67F6">
      <w:r>
        <w:separator/>
      </w:r>
    </w:p>
  </w:footnote>
  <w:footnote w:type="continuationSeparator" w:id="0">
    <w:p w14:paraId="15110F79" w14:textId="77777777" w:rsidR="000D67F6" w:rsidRDefault="000D67F6">
      <w:r>
        <w:continuationSeparator/>
      </w:r>
    </w:p>
  </w:footnote>
  <w:footnote w:type="continuationNotice" w:id="1">
    <w:p w14:paraId="5E6924D8" w14:textId="77777777" w:rsidR="000D67F6" w:rsidRDefault="000D67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7509"/>
    <w:multiLevelType w:val="hybridMultilevel"/>
    <w:tmpl w:val="43F2F984"/>
    <w:lvl w:ilvl="0" w:tplc="04684272">
      <w:numFmt w:val="bullet"/>
      <w:lvlText w:val="•"/>
      <w:lvlJc w:val="left"/>
      <w:pPr>
        <w:ind w:left="916" w:hanging="248"/>
      </w:pPr>
      <w:rPr>
        <w:rFonts w:ascii="Times New Roman" w:eastAsia="Times New Roman" w:hAnsi="Times New Roman" w:cs="Times New Roman" w:hint="default"/>
        <w:w w:val="100"/>
        <w:sz w:val="24"/>
        <w:szCs w:val="24"/>
        <w:lang w:val="it-IT" w:eastAsia="en-US" w:bidi="ar-SA"/>
      </w:rPr>
    </w:lvl>
    <w:lvl w:ilvl="1" w:tplc="5B8ED8AC">
      <w:numFmt w:val="bullet"/>
      <w:lvlText w:val="•"/>
      <w:lvlJc w:val="left"/>
      <w:pPr>
        <w:ind w:left="1832" w:hanging="248"/>
      </w:pPr>
      <w:rPr>
        <w:rFonts w:hint="default"/>
        <w:lang w:val="it-IT" w:eastAsia="en-US" w:bidi="ar-SA"/>
      </w:rPr>
    </w:lvl>
    <w:lvl w:ilvl="2" w:tplc="EE386E20">
      <w:numFmt w:val="bullet"/>
      <w:lvlText w:val="•"/>
      <w:lvlJc w:val="left"/>
      <w:pPr>
        <w:ind w:left="2745" w:hanging="248"/>
      </w:pPr>
      <w:rPr>
        <w:rFonts w:hint="default"/>
        <w:lang w:val="it-IT" w:eastAsia="en-US" w:bidi="ar-SA"/>
      </w:rPr>
    </w:lvl>
    <w:lvl w:ilvl="3" w:tplc="4344E476">
      <w:numFmt w:val="bullet"/>
      <w:lvlText w:val="•"/>
      <w:lvlJc w:val="left"/>
      <w:pPr>
        <w:ind w:left="3657" w:hanging="248"/>
      </w:pPr>
      <w:rPr>
        <w:rFonts w:hint="default"/>
        <w:lang w:val="it-IT" w:eastAsia="en-US" w:bidi="ar-SA"/>
      </w:rPr>
    </w:lvl>
    <w:lvl w:ilvl="4" w:tplc="334A0E64">
      <w:numFmt w:val="bullet"/>
      <w:lvlText w:val="•"/>
      <w:lvlJc w:val="left"/>
      <w:pPr>
        <w:ind w:left="4570" w:hanging="248"/>
      </w:pPr>
      <w:rPr>
        <w:rFonts w:hint="default"/>
        <w:lang w:val="it-IT" w:eastAsia="en-US" w:bidi="ar-SA"/>
      </w:rPr>
    </w:lvl>
    <w:lvl w:ilvl="5" w:tplc="79924318">
      <w:numFmt w:val="bullet"/>
      <w:lvlText w:val="•"/>
      <w:lvlJc w:val="left"/>
      <w:pPr>
        <w:ind w:left="5483" w:hanging="248"/>
      </w:pPr>
      <w:rPr>
        <w:rFonts w:hint="default"/>
        <w:lang w:val="it-IT" w:eastAsia="en-US" w:bidi="ar-SA"/>
      </w:rPr>
    </w:lvl>
    <w:lvl w:ilvl="6" w:tplc="8506D28C">
      <w:numFmt w:val="bullet"/>
      <w:lvlText w:val="•"/>
      <w:lvlJc w:val="left"/>
      <w:pPr>
        <w:ind w:left="6395" w:hanging="248"/>
      </w:pPr>
      <w:rPr>
        <w:rFonts w:hint="default"/>
        <w:lang w:val="it-IT" w:eastAsia="en-US" w:bidi="ar-SA"/>
      </w:rPr>
    </w:lvl>
    <w:lvl w:ilvl="7" w:tplc="EC90CFC0">
      <w:numFmt w:val="bullet"/>
      <w:lvlText w:val="•"/>
      <w:lvlJc w:val="left"/>
      <w:pPr>
        <w:ind w:left="7308" w:hanging="248"/>
      </w:pPr>
      <w:rPr>
        <w:rFonts w:hint="default"/>
        <w:lang w:val="it-IT" w:eastAsia="en-US" w:bidi="ar-SA"/>
      </w:rPr>
    </w:lvl>
    <w:lvl w:ilvl="8" w:tplc="865265B2">
      <w:numFmt w:val="bullet"/>
      <w:lvlText w:val="•"/>
      <w:lvlJc w:val="left"/>
      <w:pPr>
        <w:ind w:left="8221" w:hanging="248"/>
      </w:pPr>
      <w:rPr>
        <w:rFonts w:hint="default"/>
        <w:lang w:val="it-IT" w:eastAsia="en-US" w:bidi="ar-SA"/>
      </w:rPr>
    </w:lvl>
  </w:abstractNum>
  <w:abstractNum w:abstractNumId="1" w15:restartNumberingAfterBreak="0">
    <w:nsid w:val="01C16D76"/>
    <w:multiLevelType w:val="hybridMultilevel"/>
    <w:tmpl w:val="511ADD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1CA55EC"/>
    <w:multiLevelType w:val="hybridMultilevel"/>
    <w:tmpl w:val="DDC45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43EEB"/>
    <w:multiLevelType w:val="hybridMultilevel"/>
    <w:tmpl w:val="8E3AD744"/>
    <w:lvl w:ilvl="0" w:tplc="BFF6B8D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DF1A45"/>
    <w:multiLevelType w:val="multilevel"/>
    <w:tmpl w:val="0D5A7398"/>
    <w:lvl w:ilvl="0">
      <w:start w:val="2"/>
      <w:numFmt w:val="decimal"/>
      <w:lvlText w:val="%1"/>
      <w:lvlJc w:val="left"/>
      <w:pPr>
        <w:ind w:left="627" w:hanging="360"/>
      </w:pPr>
      <w:rPr>
        <w:rFonts w:hint="default"/>
        <w:lang w:val="it-IT" w:eastAsia="en-US" w:bidi="ar-SA"/>
      </w:rPr>
    </w:lvl>
    <w:lvl w:ilvl="1">
      <w:start w:val="4"/>
      <w:numFmt w:val="decimal"/>
      <w:lvlText w:val="%1.%2"/>
      <w:lvlJc w:val="left"/>
      <w:pPr>
        <w:ind w:left="627" w:hanging="360"/>
      </w:pPr>
      <w:rPr>
        <w:rFonts w:ascii="Times New Roman" w:eastAsia="Times New Roman" w:hAnsi="Times New Roman" w:cs="Times New Roman" w:hint="default"/>
        <w:b/>
        <w:bCs/>
        <w:w w:val="100"/>
        <w:sz w:val="24"/>
        <w:szCs w:val="24"/>
        <w:lang w:val="it-IT" w:eastAsia="en-US" w:bidi="ar-SA"/>
      </w:rPr>
    </w:lvl>
    <w:lvl w:ilvl="2">
      <w:numFmt w:val="bullet"/>
      <w:lvlText w:val="•"/>
      <w:lvlJc w:val="left"/>
      <w:pPr>
        <w:ind w:left="915" w:hanging="348"/>
      </w:pPr>
      <w:rPr>
        <w:rFonts w:ascii="Arial MT" w:eastAsia="Arial MT" w:hAnsi="Arial MT" w:cs="Arial MT" w:hint="default"/>
        <w:w w:val="100"/>
        <w:sz w:val="24"/>
        <w:szCs w:val="24"/>
        <w:lang w:val="it-IT" w:eastAsia="en-US" w:bidi="ar-SA"/>
      </w:rPr>
    </w:lvl>
    <w:lvl w:ilvl="3">
      <w:numFmt w:val="bullet"/>
      <w:lvlText w:val="•"/>
      <w:lvlJc w:val="left"/>
      <w:pPr>
        <w:ind w:left="2948" w:hanging="348"/>
      </w:pPr>
      <w:rPr>
        <w:rFonts w:hint="default"/>
        <w:lang w:val="it-IT" w:eastAsia="en-US" w:bidi="ar-SA"/>
      </w:rPr>
    </w:lvl>
    <w:lvl w:ilvl="4">
      <w:numFmt w:val="bullet"/>
      <w:lvlText w:val="•"/>
      <w:lvlJc w:val="left"/>
      <w:pPr>
        <w:ind w:left="3962" w:hanging="348"/>
      </w:pPr>
      <w:rPr>
        <w:rFonts w:hint="default"/>
        <w:lang w:val="it-IT" w:eastAsia="en-US" w:bidi="ar-SA"/>
      </w:rPr>
    </w:lvl>
    <w:lvl w:ilvl="5">
      <w:numFmt w:val="bullet"/>
      <w:lvlText w:val="•"/>
      <w:lvlJc w:val="left"/>
      <w:pPr>
        <w:ind w:left="4976" w:hanging="348"/>
      </w:pPr>
      <w:rPr>
        <w:rFonts w:hint="default"/>
        <w:lang w:val="it-IT" w:eastAsia="en-US" w:bidi="ar-SA"/>
      </w:rPr>
    </w:lvl>
    <w:lvl w:ilvl="6">
      <w:numFmt w:val="bullet"/>
      <w:lvlText w:val="•"/>
      <w:lvlJc w:val="left"/>
      <w:pPr>
        <w:ind w:left="5990" w:hanging="348"/>
      </w:pPr>
      <w:rPr>
        <w:rFonts w:hint="default"/>
        <w:lang w:val="it-IT" w:eastAsia="en-US" w:bidi="ar-SA"/>
      </w:rPr>
    </w:lvl>
    <w:lvl w:ilvl="7">
      <w:numFmt w:val="bullet"/>
      <w:lvlText w:val="•"/>
      <w:lvlJc w:val="left"/>
      <w:pPr>
        <w:ind w:left="7004" w:hanging="348"/>
      </w:pPr>
      <w:rPr>
        <w:rFonts w:hint="default"/>
        <w:lang w:val="it-IT" w:eastAsia="en-US" w:bidi="ar-SA"/>
      </w:rPr>
    </w:lvl>
    <w:lvl w:ilvl="8">
      <w:numFmt w:val="bullet"/>
      <w:lvlText w:val="•"/>
      <w:lvlJc w:val="left"/>
      <w:pPr>
        <w:ind w:left="8018" w:hanging="348"/>
      </w:pPr>
      <w:rPr>
        <w:rFonts w:hint="default"/>
        <w:lang w:val="it-IT" w:eastAsia="en-US" w:bidi="ar-SA"/>
      </w:rPr>
    </w:lvl>
  </w:abstractNum>
  <w:abstractNum w:abstractNumId="5" w15:restartNumberingAfterBreak="0">
    <w:nsid w:val="09D73BE2"/>
    <w:multiLevelType w:val="multilevel"/>
    <w:tmpl w:val="F0F6A534"/>
    <w:lvl w:ilvl="0">
      <w:start w:val="1"/>
      <w:numFmt w:val="decimal"/>
      <w:lvlText w:val="%1."/>
      <w:lvlJc w:val="left"/>
      <w:pPr>
        <w:ind w:left="773" w:hanging="567"/>
      </w:pPr>
      <w:rPr>
        <w:rFonts w:ascii="Calibri" w:eastAsia="Times New Roman" w:hAnsi="Calibri" w:cs="Calibri" w:hint="default"/>
        <w:b/>
        <w:bCs/>
        <w:w w:val="99"/>
        <w:sz w:val="22"/>
        <w:szCs w:val="22"/>
        <w:lang w:val="it-IT" w:eastAsia="en-US" w:bidi="ar-SA"/>
      </w:rPr>
    </w:lvl>
    <w:lvl w:ilvl="1">
      <w:start w:val="1"/>
      <w:numFmt w:val="decimal"/>
      <w:lvlText w:val="%1.%2."/>
      <w:lvlJc w:val="left"/>
      <w:pPr>
        <w:ind w:left="908" w:hanging="701"/>
      </w:pPr>
      <w:rPr>
        <w:rFonts w:ascii="Calibri" w:eastAsia="Arial" w:hAnsi="Calibri" w:cs="Calibri" w:hint="default"/>
        <w:b/>
        <w:bCs/>
        <w:spacing w:val="-1"/>
        <w:w w:val="100"/>
        <w:sz w:val="20"/>
        <w:szCs w:val="20"/>
        <w:lang w:val="it-IT" w:eastAsia="en-US" w:bidi="ar-SA"/>
      </w:rPr>
    </w:lvl>
    <w:lvl w:ilvl="2">
      <w:numFmt w:val="bullet"/>
      <w:lvlText w:val="•"/>
      <w:lvlJc w:val="left"/>
      <w:pPr>
        <w:ind w:left="1916" w:hanging="701"/>
      </w:pPr>
      <w:rPr>
        <w:rFonts w:hint="default"/>
        <w:lang w:val="it-IT" w:eastAsia="en-US" w:bidi="ar-SA"/>
      </w:rPr>
    </w:lvl>
    <w:lvl w:ilvl="3">
      <w:numFmt w:val="bullet"/>
      <w:lvlText w:val="•"/>
      <w:lvlJc w:val="left"/>
      <w:pPr>
        <w:ind w:left="2932" w:hanging="701"/>
      </w:pPr>
      <w:rPr>
        <w:rFonts w:hint="default"/>
        <w:lang w:val="it-IT" w:eastAsia="en-US" w:bidi="ar-SA"/>
      </w:rPr>
    </w:lvl>
    <w:lvl w:ilvl="4">
      <w:numFmt w:val="bullet"/>
      <w:lvlText w:val="•"/>
      <w:lvlJc w:val="left"/>
      <w:pPr>
        <w:ind w:left="3948" w:hanging="701"/>
      </w:pPr>
      <w:rPr>
        <w:rFonts w:hint="default"/>
        <w:lang w:val="it-IT" w:eastAsia="en-US" w:bidi="ar-SA"/>
      </w:rPr>
    </w:lvl>
    <w:lvl w:ilvl="5">
      <w:numFmt w:val="bullet"/>
      <w:lvlText w:val="•"/>
      <w:lvlJc w:val="left"/>
      <w:pPr>
        <w:ind w:left="4965" w:hanging="701"/>
      </w:pPr>
      <w:rPr>
        <w:rFonts w:hint="default"/>
        <w:lang w:val="it-IT" w:eastAsia="en-US" w:bidi="ar-SA"/>
      </w:rPr>
    </w:lvl>
    <w:lvl w:ilvl="6">
      <w:numFmt w:val="bullet"/>
      <w:lvlText w:val="•"/>
      <w:lvlJc w:val="left"/>
      <w:pPr>
        <w:ind w:left="5981" w:hanging="701"/>
      </w:pPr>
      <w:rPr>
        <w:rFonts w:hint="default"/>
        <w:lang w:val="it-IT" w:eastAsia="en-US" w:bidi="ar-SA"/>
      </w:rPr>
    </w:lvl>
    <w:lvl w:ilvl="7">
      <w:numFmt w:val="bullet"/>
      <w:lvlText w:val="•"/>
      <w:lvlJc w:val="left"/>
      <w:pPr>
        <w:ind w:left="6997" w:hanging="701"/>
      </w:pPr>
      <w:rPr>
        <w:rFonts w:hint="default"/>
        <w:lang w:val="it-IT" w:eastAsia="en-US" w:bidi="ar-SA"/>
      </w:rPr>
    </w:lvl>
    <w:lvl w:ilvl="8">
      <w:numFmt w:val="bullet"/>
      <w:lvlText w:val="•"/>
      <w:lvlJc w:val="left"/>
      <w:pPr>
        <w:ind w:left="8013" w:hanging="701"/>
      </w:pPr>
      <w:rPr>
        <w:rFonts w:hint="default"/>
        <w:lang w:val="it-IT" w:eastAsia="en-US" w:bidi="ar-SA"/>
      </w:rPr>
    </w:lvl>
  </w:abstractNum>
  <w:abstractNum w:abstractNumId="6" w15:restartNumberingAfterBreak="0">
    <w:nsid w:val="0A81295E"/>
    <w:multiLevelType w:val="hybridMultilevel"/>
    <w:tmpl w:val="7E6EC60C"/>
    <w:lvl w:ilvl="0" w:tplc="ECB2EE72">
      <w:start w:val="1"/>
      <w:numFmt w:val="lowerLetter"/>
      <w:lvlText w:val="%1)"/>
      <w:lvlJc w:val="left"/>
      <w:pPr>
        <w:ind w:left="720" w:hanging="360"/>
      </w:pPr>
      <w:rPr>
        <w:rFonts w:hint="default"/>
      </w:rPr>
    </w:lvl>
    <w:lvl w:ilvl="1" w:tplc="04100019" w:tentative="1">
      <w:start w:val="1"/>
      <w:numFmt w:val="lowerLetter"/>
      <w:lvlText w:val="%2."/>
      <w:lvlJc w:val="left"/>
      <w:pPr>
        <w:ind w:left="1669" w:hanging="360"/>
      </w:pPr>
    </w:lvl>
    <w:lvl w:ilvl="2" w:tplc="0410001B" w:tentative="1">
      <w:start w:val="1"/>
      <w:numFmt w:val="lowerRoman"/>
      <w:lvlText w:val="%3."/>
      <w:lvlJc w:val="right"/>
      <w:pPr>
        <w:ind w:left="2389" w:hanging="180"/>
      </w:pPr>
    </w:lvl>
    <w:lvl w:ilvl="3" w:tplc="0410000F" w:tentative="1">
      <w:start w:val="1"/>
      <w:numFmt w:val="decimal"/>
      <w:lvlText w:val="%4."/>
      <w:lvlJc w:val="left"/>
      <w:pPr>
        <w:ind w:left="3109" w:hanging="360"/>
      </w:pPr>
    </w:lvl>
    <w:lvl w:ilvl="4" w:tplc="04100019" w:tentative="1">
      <w:start w:val="1"/>
      <w:numFmt w:val="lowerLetter"/>
      <w:lvlText w:val="%5."/>
      <w:lvlJc w:val="left"/>
      <w:pPr>
        <w:ind w:left="3829" w:hanging="360"/>
      </w:pPr>
    </w:lvl>
    <w:lvl w:ilvl="5" w:tplc="0410001B" w:tentative="1">
      <w:start w:val="1"/>
      <w:numFmt w:val="lowerRoman"/>
      <w:lvlText w:val="%6."/>
      <w:lvlJc w:val="right"/>
      <w:pPr>
        <w:ind w:left="4549" w:hanging="180"/>
      </w:pPr>
    </w:lvl>
    <w:lvl w:ilvl="6" w:tplc="0410000F" w:tentative="1">
      <w:start w:val="1"/>
      <w:numFmt w:val="decimal"/>
      <w:lvlText w:val="%7."/>
      <w:lvlJc w:val="left"/>
      <w:pPr>
        <w:ind w:left="5269" w:hanging="360"/>
      </w:pPr>
    </w:lvl>
    <w:lvl w:ilvl="7" w:tplc="04100019" w:tentative="1">
      <w:start w:val="1"/>
      <w:numFmt w:val="lowerLetter"/>
      <w:lvlText w:val="%8."/>
      <w:lvlJc w:val="left"/>
      <w:pPr>
        <w:ind w:left="5989" w:hanging="360"/>
      </w:pPr>
    </w:lvl>
    <w:lvl w:ilvl="8" w:tplc="0410001B" w:tentative="1">
      <w:start w:val="1"/>
      <w:numFmt w:val="lowerRoman"/>
      <w:lvlText w:val="%9."/>
      <w:lvlJc w:val="right"/>
      <w:pPr>
        <w:ind w:left="6709" w:hanging="180"/>
      </w:pPr>
    </w:lvl>
  </w:abstractNum>
  <w:abstractNum w:abstractNumId="7" w15:restartNumberingAfterBreak="0">
    <w:nsid w:val="0B92147C"/>
    <w:multiLevelType w:val="hybridMultilevel"/>
    <w:tmpl w:val="2CD67D3C"/>
    <w:lvl w:ilvl="0" w:tplc="FB046E7A">
      <w:start w:val="1"/>
      <w:numFmt w:val="decimal"/>
      <w:lvlText w:val="%1."/>
      <w:lvlJc w:val="left"/>
      <w:pPr>
        <w:ind w:left="418" w:hanging="227"/>
        <w:jc w:val="right"/>
      </w:pPr>
      <w:rPr>
        <w:rFonts w:hint="default"/>
        <w:b/>
        <w:bCs/>
        <w:w w:val="99"/>
        <w:lang w:val="it-IT" w:eastAsia="en-US" w:bidi="ar-SA"/>
      </w:rPr>
    </w:lvl>
    <w:lvl w:ilvl="1" w:tplc="D6925554">
      <w:numFmt w:val="bullet"/>
      <w:lvlText w:val="•"/>
      <w:lvlJc w:val="left"/>
      <w:pPr>
        <w:ind w:left="1016" w:hanging="348"/>
      </w:pPr>
      <w:rPr>
        <w:rFonts w:ascii="Arial MT" w:eastAsia="Arial MT" w:hAnsi="Arial MT" w:cs="Arial MT" w:hint="default"/>
        <w:w w:val="100"/>
        <w:sz w:val="24"/>
        <w:szCs w:val="24"/>
        <w:lang w:val="it-IT" w:eastAsia="en-US" w:bidi="ar-SA"/>
      </w:rPr>
    </w:lvl>
    <w:lvl w:ilvl="2" w:tplc="FE2A2ABA">
      <w:numFmt w:val="bullet"/>
      <w:lvlText w:val="•"/>
      <w:lvlJc w:val="left"/>
      <w:pPr>
        <w:ind w:left="1300" w:hanging="348"/>
      </w:pPr>
      <w:rPr>
        <w:rFonts w:hint="default"/>
        <w:lang w:val="it-IT" w:eastAsia="en-US" w:bidi="ar-SA"/>
      </w:rPr>
    </w:lvl>
    <w:lvl w:ilvl="3" w:tplc="9A16D894">
      <w:numFmt w:val="bullet"/>
      <w:lvlText w:val="•"/>
      <w:lvlJc w:val="left"/>
      <w:pPr>
        <w:ind w:left="1340" w:hanging="348"/>
      </w:pPr>
      <w:rPr>
        <w:rFonts w:hint="default"/>
        <w:lang w:val="it-IT" w:eastAsia="en-US" w:bidi="ar-SA"/>
      </w:rPr>
    </w:lvl>
    <w:lvl w:ilvl="4" w:tplc="5BB0D3E2">
      <w:numFmt w:val="bullet"/>
      <w:lvlText w:val="•"/>
      <w:lvlJc w:val="left"/>
      <w:pPr>
        <w:ind w:left="2583" w:hanging="348"/>
      </w:pPr>
      <w:rPr>
        <w:rFonts w:hint="default"/>
        <w:lang w:val="it-IT" w:eastAsia="en-US" w:bidi="ar-SA"/>
      </w:rPr>
    </w:lvl>
    <w:lvl w:ilvl="5" w:tplc="1EEEF0DE">
      <w:numFmt w:val="bullet"/>
      <w:lvlText w:val="•"/>
      <w:lvlJc w:val="left"/>
      <w:pPr>
        <w:ind w:left="3827" w:hanging="348"/>
      </w:pPr>
      <w:rPr>
        <w:rFonts w:hint="default"/>
        <w:lang w:val="it-IT" w:eastAsia="en-US" w:bidi="ar-SA"/>
      </w:rPr>
    </w:lvl>
    <w:lvl w:ilvl="6" w:tplc="0744064A">
      <w:numFmt w:val="bullet"/>
      <w:lvlText w:val="•"/>
      <w:lvlJc w:val="left"/>
      <w:pPr>
        <w:ind w:left="5071" w:hanging="348"/>
      </w:pPr>
      <w:rPr>
        <w:rFonts w:hint="default"/>
        <w:lang w:val="it-IT" w:eastAsia="en-US" w:bidi="ar-SA"/>
      </w:rPr>
    </w:lvl>
    <w:lvl w:ilvl="7" w:tplc="A47CDB62">
      <w:numFmt w:val="bullet"/>
      <w:lvlText w:val="•"/>
      <w:lvlJc w:val="left"/>
      <w:pPr>
        <w:ind w:left="6315" w:hanging="348"/>
      </w:pPr>
      <w:rPr>
        <w:rFonts w:hint="default"/>
        <w:lang w:val="it-IT" w:eastAsia="en-US" w:bidi="ar-SA"/>
      </w:rPr>
    </w:lvl>
    <w:lvl w:ilvl="8" w:tplc="E46485FA">
      <w:numFmt w:val="bullet"/>
      <w:lvlText w:val="•"/>
      <w:lvlJc w:val="left"/>
      <w:pPr>
        <w:ind w:left="7558" w:hanging="348"/>
      </w:pPr>
      <w:rPr>
        <w:rFonts w:hint="default"/>
        <w:lang w:val="it-IT" w:eastAsia="en-US" w:bidi="ar-SA"/>
      </w:rPr>
    </w:lvl>
  </w:abstractNum>
  <w:abstractNum w:abstractNumId="8" w15:restartNumberingAfterBreak="0">
    <w:nsid w:val="0C51351F"/>
    <w:multiLevelType w:val="hybridMultilevel"/>
    <w:tmpl w:val="25FC8B82"/>
    <w:lvl w:ilvl="0" w:tplc="6B4E1BBA">
      <w:numFmt w:val="bullet"/>
      <w:lvlText w:val="•"/>
      <w:lvlJc w:val="left"/>
      <w:pPr>
        <w:ind w:left="910" w:hanging="347"/>
      </w:pPr>
      <w:rPr>
        <w:rFonts w:ascii="Arial MT" w:eastAsia="Arial MT" w:hAnsi="Arial MT" w:cs="Arial MT" w:hint="default"/>
        <w:w w:val="100"/>
        <w:sz w:val="24"/>
        <w:szCs w:val="24"/>
        <w:lang w:val="it-IT" w:eastAsia="en-US" w:bidi="ar-SA"/>
      </w:rPr>
    </w:lvl>
    <w:lvl w:ilvl="1" w:tplc="153C23B2">
      <w:numFmt w:val="bullet"/>
      <w:lvlText w:val="•"/>
      <w:lvlJc w:val="left"/>
      <w:pPr>
        <w:ind w:left="1832" w:hanging="347"/>
      </w:pPr>
      <w:rPr>
        <w:rFonts w:hint="default"/>
        <w:lang w:val="it-IT" w:eastAsia="en-US" w:bidi="ar-SA"/>
      </w:rPr>
    </w:lvl>
    <w:lvl w:ilvl="2" w:tplc="B1082EE2">
      <w:numFmt w:val="bullet"/>
      <w:lvlText w:val="•"/>
      <w:lvlJc w:val="left"/>
      <w:pPr>
        <w:ind w:left="2745" w:hanging="347"/>
      </w:pPr>
      <w:rPr>
        <w:rFonts w:hint="default"/>
        <w:lang w:val="it-IT" w:eastAsia="en-US" w:bidi="ar-SA"/>
      </w:rPr>
    </w:lvl>
    <w:lvl w:ilvl="3" w:tplc="0DB05842">
      <w:numFmt w:val="bullet"/>
      <w:lvlText w:val="•"/>
      <w:lvlJc w:val="left"/>
      <w:pPr>
        <w:ind w:left="3657" w:hanging="347"/>
      </w:pPr>
      <w:rPr>
        <w:rFonts w:hint="default"/>
        <w:lang w:val="it-IT" w:eastAsia="en-US" w:bidi="ar-SA"/>
      </w:rPr>
    </w:lvl>
    <w:lvl w:ilvl="4" w:tplc="5F662E30">
      <w:numFmt w:val="bullet"/>
      <w:lvlText w:val="•"/>
      <w:lvlJc w:val="left"/>
      <w:pPr>
        <w:ind w:left="4570" w:hanging="347"/>
      </w:pPr>
      <w:rPr>
        <w:rFonts w:hint="default"/>
        <w:lang w:val="it-IT" w:eastAsia="en-US" w:bidi="ar-SA"/>
      </w:rPr>
    </w:lvl>
    <w:lvl w:ilvl="5" w:tplc="6628AD9E">
      <w:numFmt w:val="bullet"/>
      <w:lvlText w:val="•"/>
      <w:lvlJc w:val="left"/>
      <w:pPr>
        <w:ind w:left="5483" w:hanging="347"/>
      </w:pPr>
      <w:rPr>
        <w:rFonts w:hint="default"/>
        <w:lang w:val="it-IT" w:eastAsia="en-US" w:bidi="ar-SA"/>
      </w:rPr>
    </w:lvl>
    <w:lvl w:ilvl="6" w:tplc="22822B08">
      <w:numFmt w:val="bullet"/>
      <w:lvlText w:val="•"/>
      <w:lvlJc w:val="left"/>
      <w:pPr>
        <w:ind w:left="6395" w:hanging="347"/>
      </w:pPr>
      <w:rPr>
        <w:rFonts w:hint="default"/>
        <w:lang w:val="it-IT" w:eastAsia="en-US" w:bidi="ar-SA"/>
      </w:rPr>
    </w:lvl>
    <w:lvl w:ilvl="7" w:tplc="3468081C">
      <w:numFmt w:val="bullet"/>
      <w:lvlText w:val="•"/>
      <w:lvlJc w:val="left"/>
      <w:pPr>
        <w:ind w:left="7308" w:hanging="347"/>
      </w:pPr>
      <w:rPr>
        <w:rFonts w:hint="default"/>
        <w:lang w:val="it-IT" w:eastAsia="en-US" w:bidi="ar-SA"/>
      </w:rPr>
    </w:lvl>
    <w:lvl w:ilvl="8" w:tplc="7A360988">
      <w:numFmt w:val="bullet"/>
      <w:lvlText w:val="•"/>
      <w:lvlJc w:val="left"/>
      <w:pPr>
        <w:ind w:left="8221" w:hanging="347"/>
      </w:pPr>
      <w:rPr>
        <w:rFonts w:hint="default"/>
        <w:lang w:val="it-IT" w:eastAsia="en-US" w:bidi="ar-SA"/>
      </w:rPr>
    </w:lvl>
  </w:abstractNum>
  <w:abstractNum w:abstractNumId="9" w15:restartNumberingAfterBreak="0">
    <w:nsid w:val="10567677"/>
    <w:multiLevelType w:val="hybridMultilevel"/>
    <w:tmpl w:val="F8C0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91CC5"/>
    <w:multiLevelType w:val="hybridMultilevel"/>
    <w:tmpl w:val="4684AAFA"/>
    <w:lvl w:ilvl="0" w:tplc="ECB2EE72">
      <w:start w:val="1"/>
      <w:numFmt w:val="lowerLetter"/>
      <w:lvlText w:val="%1)"/>
      <w:lvlJc w:val="left"/>
      <w:pPr>
        <w:ind w:left="491" w:hanging="360"/>
      </w:pPr>
      <w:rPr>
        <w:rFonts w:hint="default"/>
      </w:rPr>
    </w:lvl>
    <w:lvl w:ilvl="1" w:tplc="04100019" w:tentative="1">
      <w:start w:val="1"/>
      <w:numFmt w:val="lowerLetter"/>
      <w:lvlText w:val="%2."/>
      <w:lvlJc w:val="left"/>
      <w:pPr>
        <w:ind w:left="1211" w:hanging="360"/>
      </w:pPr>
    </w:lvl>
    <w:lvl w:ilvl="2" w:tplc="0410001B" w:tentative="1">
      <w:start w:val="1"/>
      <w:numFmt w:val="lowerRoman"/>
      <w:lvlText w:val="%3."/>
      <w:lvlJc w:val="right"/>
      <w:pPr>
        <w:ind w:left="1931" w:hanging="180"/>
      </w:pPr>
    </w:lvl>
    <w:lvl w:ilvl="3" w:tplc="0410000F" w:tentative="1">
      <w:start w:val="1"/>
      <w:numFmt w:val="decimal"/>
      <w:lvlText w:val="%4."/>
      <w:lvlJc w:val="left"/>
      <w:pPr>
        <w:ind w:left="2651" w:hanging="360"/>
      </w:pPr>
    </w:lvl>
    <w:lvl w:ilvl="4" w:tplc="04100019" w:tentative="1">
      <w:start w:val="1"/>
      <w:numFmt w:val="lowerLetter"/>
      <w:lvlText w:val="%5."/>
      <w:lvlJc w:val="left"/>
      <w:pPr>
        <w:ind w:left="3371" w:hanging="360"/>
      </w:pPr>
    </w:lvl>
    <w:lvl w:ilvl="5" w:tplc="0410001B" w:tentative="1">
      <w:start w:val="1"/>
      <w:numFmt w:val="lowerRoman"/>
      <w:lvlText w:val="%6."/>
      <w:lvlJc w:val="right"/>
      <w:pPr>
        <w:ind w:left="4091" w:hanging="180"/>
      </w:pPr>
    </w:lvl>
    <w:lvl w:ilvl="6" w:tplc="0410000F" w:tentative="1">
      <w:start w:val="1"/>
      <w:numFmt w:val="decimal"/>
      <w:lvlText w:val="%7."/>
      <w:lvlJc w:val="left"/>
      <w:pPr>
        <w:ind w:left="4811" w:hanging="360"/>
      </w:pPr>
    </w:lvl>
    <w:lvl w:ilvl="7" w:tplc="04100019" w:tentative="1">
      <w:start w:val="1"/>
      <w:numFmt w:val="lowerLetter"/>
      <w:lvlText w:val="%8."/>
      <w:lvlJc w:val="left"/>
      <w:pPr>
        <w:ind w:left="5531" w:hanging="360"/>
      </w:pPr>
    </w:lvl>
    <w:lvl w:ilvl="8" w:tplc="0410001B" w:tentative="1">
      <w:start w:val="1"/>
      <w:numFmt w:val="lowerRoman"/>
      <w:lvlText w:val="%9."/>
      <w:lvlJc w:val="right"/>
      <w:pPr>
        <w:ind w:left="6251" w:hanging="180"/>
      </w:pPr>
    </w:lvl>
  </w:abstractNum>
  <w:abstractNum w:abstractNumId="11" w15:restartNumberingAfterBreak="0">
    <w:nsid w:val="17914FC4"/>
    <w:multiLevelType w:val="hybridMultilevel"/>
    <w:tmpl w:val="A510E732"/>
    <w:lvl w:ilvl="0" w:tplc="BFF6B8D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9B84C05"/>
    <w:multiLevelType w:val="hybridMultilevel"/>
    <w:tmpl w:val="64FA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F06FA9"/>
    <w:multiLevelType w:val="hybridMultilevel"/>
    <w:tmpl w:val="0BF644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965668"/>
    <w:multiLevelType w:val="hybridMultilevel"/>
    <w:tmpl w:val="EAA0A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2363AF"/>
    <w:multiLevelType w:val="hybridMultilevel"/>
    <w:tmpl w:val="3FCAAB38"/>
    <w:lvl w:ilvl="0" w:tplc="98C2E9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A34B2B"/>
    <w:multiLevelType w:val="hybridMultilevel"/>
    <w:tmpl w:val="D31C8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CE2CE1"/>
    <w:multiLevelType w:val="hybridMultilevel"/>
    <w:tmpl w:val="02F0F496"/>
    <w:lvl w:ilvl="0" w:tplc="04100017">
      <w:start w:val="1"/>
      <w:numFmt w:val="lowerLetter"/>
      <w:lvlText w:val="%1)"/>
      <w:lvlJc w:val="left"/>
      <w:pPr>
        <w:ind w:left="851" w:hanging="360"/>
      </w:pPr>
    </w:lvl>
    <w:lvl w:ilvl="1" w:tplc="04100019" w:tentative="1">
      <w:start w:val="1"/>
      <w:numFmt w:val="lowerLetter"/>
      <w:lvlText w:val="%2."/>
      <w:lvlJc w:val="left"/>
      <w:pPr>
        <w:ind w:left="1571" w:hanging="360"/>
      </w:p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18" w15:restartNumberingAfterBreak="0">
    <w:nsid w:val="350415A5"/>
    <w:multiLevelType w:val="hybridMultilevel"/>
    <w:tmpl w:val="FB22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3B496C"/>
    <w:multiLevelType w:val="multilevel"/>
    <w:tmpl w:val="E188A46C"/>
    <w:lvl w:ilvl="0">
      <w:start w:val="1"/>
      <w:numFmt w:val="upperLetter"/>
      <w:lvlText w:val="%1"/>
      <w:lvlJc w:val="left"/>
      <w:pPr>
        <w:ind w:left="844" w:hanging="653"/>
      </w:pPr>
      <w:rPr>
        <w:rFonts w:hint="default"/>
        <w:lang w:val="it-IT" w:eastAsia="en-US" w:bidi="ar-SA"/>
      </w:rPr>
    </w:lvl>
    <w:lvl w:ilvl="1">
      <w:start w:val="1"/>
      <w:numFmt w:val="decimal"/>
      <w:lvlText w:val="%1.%2"/>
      <w:lvlJc w:val="left"/>
      <w:pPr>
        <w:ind w:left="844" w:hanging="653"/>
      </w:pPr>
      <w:rPr>
        <w:rFonts w:hint="default"/>
        <w:lang w:val="it-IT" w:eastAsia="en-US" w:bidi="ar-SA"/>
      </w:rPr>
    </w:lvl>
    <w:lvl w:ilvl="2">
      <w:start w:val="1"/>
      <w:numFmt w:val="decimal"/>
      <w:lvlText w:val="%1.%2.%3."/>
      <w:lvlJc w:val="left"/>
      <w:pPr>
        <w:ind w:left="844" w:hanging="653"/>
      </w:pPr>
      <w:rPr>
        <w:rFonts w:ascii="Times New Roman" w:eastAsia="Times New Roman" w:hAnsi="Times New Roman" w:cs="Times New Roman" w:hint="default"/>
        <w:b/>
        <w:bCs/>
        <w:spacing w:val="-1"/>
        <w:w w:val="100"/>
        <w:sz w:val="24"/>
        <w:szCs w:val="24"/>
        <w:lang w:val="it-IT" w:eastAsia="en-US" w:bidi="ar-SA"/>
      </w:rPr>
    </w:lvl>
    <w:lvl w:ilvl="3">
      <w:numFmt w:val="bullet"/>
      <w:lvlText w:val="•"/>
      <w:lvlJc w:val="left"/>
      <w:pPr>
        <w:ind w:left="1016" w:hanging="348"/>
      </w:pPr>
      <w:rPr>
        <w:rFonts w:ascii="Arial MT" w:eastAsia="Arial MT" w:hAnsi="Arial MT" w:cs="Arial MT" w:hint="default"/>
        <w:w w:val="100"/>
        <w:sz w:val="24"/>
        <w:szCs w:val="24"/>
        <w:lang w:val="it-IT" w:eastAsia="en-US" w:bidi="ar-SA"/>
      </w:rPr>
    </w:lvl>
    <w:lvl w:ilvl="4">
      <w:numFmt w:val="bullet"/>
      <w:lvlText w:val="o"/>
      <w:lvlJc w:val="left"/>
      <w:pPr>
        <w:ind w:left="1623" w:hanging="336"/>
      </w:pPr>
      <w:rPr>
        <w:rFonts w:ascii="Courier New" w:eastAsia="Courier New" w:hAnsi="Courier New" w:cs="Courier New" w:hint="default"/>
        <w:w w:val="100"/>
        <w:sz w:val="24"/>
        <w:szCs w:val="24"/>
        <w:lang w:val="it-IT" w:eastAsia="en-US" w:bidi="ar-SA"/>
      </w:rPr>
    </w:lvl>
    <w:lvl w:ilvl="5">
      <w:numFmt w:val="bullet"/>
      <w:lvlText w:val="•"/>
      <w:lvlJc w:val="left"/>
      <w:pPr>
        <w:ind w:left="4779" w:hanging="336"/>
      </w:pPr>
      <w:rPr>
        <w:rFonts w:hint="default"/>
        <w:lang w:val="it-IT" w:eastAsia="en-US" w:bidi="ar-SA"/>
      </w:rPr>
    </w:lvl>
    <w:lvl w:ilvl="6">
      <w:numFmt w:val="bullet"/>
      <w:lvlText w:val="•"/>
      <w:lvlJc w:val="left"/>
      <w:pPr>
        <w:ind w:left="5833" w:hanging="336"/>
      </w:pPr>
      <w:rPr>
        <w:rFonts w:hint="default"/>
        <w:lang w:val="it-IT" w:eastAsia="en-US" w:bidi="ar-SA"/>
      </w:rPr>
    </w:lvl>
    <w:lvl w:ilvl="7">
      <w:numFmt w:val="bullet"/>
      <w:lvlText w:val="•"/>
      <w:lvlJc w:val="left"/>
      <w:pPr>
        <w:ind w:left="6886" w:hanging="336"/>
      </w:pPr>
      <w:rPr>
        <w:rFonts w:hint="default"/>
        <w:lang w:val="it-IT" w:eastAsia="en-US" w:bidi="ar-SA"/>
      </w:rPr>
    </w:lvl>
    <w:lvl w:ilvl="8">
      <w:numFmt w:val="bullet"/>
      <w:lvlText w:val="•"/>
      <w:lvlJc w:val="left"/>
      <w:pPr>
        <w:ind w:left="7939" w:hanging="336"/>
      </w:pPr>
      <w:rPr>
        <w:rFonts w:hint="default"/>
        <w:lang w:val="it-IT" w:eastAsia="en-US" w:bidi="ar-SA"/>
      </w:rPr>
    </w:lvl>
  </w:abstractNum>
  <w:abstractNum w:abstractNumId="20" w15:restartNumberingAfterBreak="0">
    <w:nsid w:val="36DB3EB2"/>
    <w:multiLevelType w:val="hybridMultilevel"/>
    <w:tmpl w:val="E940BA82"/>
    <w:lvl w:ilvl="0" w:tplc="B4801732">
      <w:numFmt w:val="bullet"/>
      <w:lvlText w:val=""/>
      <w:lvlJc w:val="left"/>
      <w:pPr>
        <w:ind w:left="927" w:hanging="360"/>
      </w:pPr>
      <w:rPr>
        <w:rFonts w:ascii="Symbol" w:eastAsia="Symbol" w:hAnsi="Symbol" w:cs="Symbol" w:hint="default"/>
        <w:w w:val="100"/>
        <w:sz w:val="24"/>
        <w:szCs w:val="24"/>
        <w:lang w:val="it-IT" w:eastAsia="en-US" w:bidi="ar-SA"/>
      </w:rPr>
    </w:lvl>
    <w:lvl w:ilvl="1" w:tplc="4EAEEFBC">
      <w:numFmt w:val="bullet"/>
      <w:lvlText w:val=""/>
      <w:lvlJc w:val="left"/>
      <w:pPr>
        <w:ind w:left="2367" w:hanging="360"/>
      </w:pPr>
      <w:rPr>
        <w:rFonts w:ascii="Wingdings" w:eastAsia="Wingdings" w:hAnsi="Wingdings" w:cs="Wingdings" w:hint="default"/>
        <w:w w:val="100"/>
        <w:sz w:val="24"/>
        <w:szCs w:val="24"/>
        <w:lang w:val="it-IT" w:eastAsia="en-US" w:bidi="ar-SA"/>
      </w:rPr>
    </w:lvl>
    <w:lvl w:ilvl="2" w:tplc="A0C6491C">
      <w:numFmt w:val="bullet"/>
      <w:lvlText w:val="•"/>
      <w:lvlJc w:val="left"/>
      <w:pPr>
        <w:ind w:left="3214" w:hanging="360"/>
      </w:pPr>
      <w:rPr>
        <w:rFonts w:hint="default"/>
        <w:lang w:val="it-IT" w:eastAsia="en-US" w:bidi="ar-SA"/>
      </w:rPr>
    </w:lvl>
    <w:lvl w:ilvl="3" w:tplc="48242042">
      <w:numFmt w:val="bullet"/>
      <w:lvlText w:val="•"/>
      <w:lvlJc w:val="left"/>
      <w:pPr>
        <w:ind w:left="4068" w:hanging="360"/>
      </w:pPr>
      <w:rPr>
        <w:rFonts w:hint="default"/>
        <w:lang w:val="it-IT" w:eastAsia="en-US" w:bidi="ar-SA"/>
      </w:rPr>
    </w:lvl>
    <w:lvl w:ilvl="4" w:tplc="FAB459C6">
      <w:numFmt w:val="bullet"/>
      <w:lvlText w:val="•"/>
      <w:lvlJc w:val="left"/>
      <w:pPr>
        <w:ind w:left="4922" w:hanging="360"/>
      </w:pPr>
      <w:rPr>
        <w:rFonts w:hint="default"/>
        <w:lang w:val="it-IT" w:eastAsia="en-US" w:bidi="ar-SA"/>
      </w:rPr>
    </w:lvl>
    <w:lvl w:ilvl="5" w:tplc="9C305404">
      <w:numFmt w:val="bullet"/>
      <w:lvlText w:val="•"/>
      <w:lvlJc w:val="left"/>
      <w:pPr>
        <w:ind w:left="5776" w:hanging="360"/>
      </w:pPr>
      <w:rPr>
        <w:rFonts w:hint="default"/>
        <w:lang w:val="it-IT" w:eastAsia="en-US" w:bidi="ar-SA"/>
      </w:rPr>
    </w:lvl>
    <w:lvl w:ilvl="6" w:tplc="8B2CA144">
      <w:numFmt w:val="bullet"/>
      <w:lvlText w:val="•"/>
      <w:lvlJc w:val="left"/>
      <w:pPr>
        <w:ind w:left="6630" w:hanging="360"/>
      </w:pPr>
      <w:rPr>
        <w:rFonts w:hint="default"/>
        <w:lang w:val="it-IT" w:eastAsia="en-US" w:bidi="ar-SA"/>
      </w:rPr>
    </w:lvl>
    <w:lvl w:ilvl="7" w:tplc="25AA533E">
      <w:numFmt w:val="bullet"/>
      <w:lvlText w:val="•"/>
      <w:lvlJc w:val="left"/>
      <w:pPr>
        <w:ind w:left="7484" w:hanging="360"/>
      </w:pPr>
      <w:rPr>
        <w:rFonts w:hint="default"/>
        <w:lang w:val="it-IT" w:eastAsia="en-US" w:bidi="ar-SA"/>
      </w:rPr>
    </w:lvl>
    <w:lvl w:ilvl="8" w:tplc="D4CC416C">
      <w:numFmt w:val="bullet"/>
      <w:lvlText w:val="•"/>
      <w:lvlJc w:val="left"/>
      <w:pPr>
        <w:ind w:left="8338" w:hanging="360"/>
      </w:pPr>
      <w:rPr>
        <w:rFonts w:hint="default"/>
        <w:lang w:val="it-IT" w:eastAsia="en-US" w:bidi="ar-SA"/>
      </w:rPr>
    </w:lvl>
  </w:abstractNum>
  <w:abstractNum w:abstractNumId="21" w15:restartNumberingAfterBreak="0">
    <w:nsid w:val="3736608C"/>
    <w:multiLevelType w:val="multilevel"/>
    <w:tmpl w:val="9D7C1E78"/>
    <w:lvl w:ilvl="0">
      <w:start w:val="1"/>
      <w:numFmt w:val="decimal"/>
      <w:lvlText w:val="%1."/>
      <w:lvlJc w:val="left"/>
      <w:pPr>
        <w:ind w:left="735" w:hanging="349"/>
        <w:jc w:val="right"/>
      </w:pPr>
      <w:rPr>
        <w:rFonts w:hint="default"/>
        <w:b/>
        <w:bCs/>
        <w:w w:val="99"/>
        <w:lang w:val="it-IT" w:eastAsia="en-US" w:bidi="ar-SA"/>
      </w:rPr>
    </w:lvl>
    <w:lvl w:ilvl="1">
      <w:start w:val="1"/>
      <w:numFmt w:val="decimal"/>
      <w:lvlText w:val="%1.%2."/>
      <w:lvlJc w:val="left"/>
      <w:pPr>
        <w:ind w:left="1199" w:hanging="647"/>
      </w:pPr>
      <w:rPr>
        <w:rFonts w:ascii="Calibri" w:eastAsia="Arial" w:hAnsi="Calibri" w:cs="Calibri" w:hint="default"/>
        <w:b/>
        <w:bCs/>
        <w:w w:val="99"/>
        <w:sz w:val="22"/>
        <w:szCs w:val="22"/>
        <w:lang w:val="it-IT" w:eastAsia="en-US" w:bidi="ar-SA"/>
      </w:rPr>
    </w:lvl>
    <w:lvl w:ilvl="2">
      <w:numFmt w:val="bullet"/>
      <w:lvlText w:val="•"/>
      <w:lvlJc w:val="left"/>
      <w:pPr>
        <w:ind w:left="2182" w:hanging="647"/>
      </w:pPr>
      <w:rPr>
        <w:rFonts w:hint="default"/>
        <w:lang w:val="it-IT" w:eastAsia="en-US" w:bidi="ar-SA"/>
      </w:rPr>
    </w:lvl>
    <w:lvl w:ilvl="3">
      <w:numFmt w:val="bullet"/>
      <w:lvlText w:val="•"/>
      <w:lvlJc w:val="left"/>
      <w:pPr>
        <w:ind w:left="3165" w:hanging="647"/>
      </w:pPr>
      <w:rPr>
        <w:rFonts w:hint="default"/>
        <w:lang w:val="it-IT" w:eastAsia="en-US" w:bidi="ar-SA"/>
      </w:rPr>
    </w:lvl>
    <w:lvl w:ilvl="4">
      <w:numFmt w:val="bullet"/>
      <w:lvlText w:val="•"/>
      <w:lvlJc w:val="left"/>
      <w:pPr>
        <w:ind w:left="4148" w:hanging="647"/>
      </w:pPr>
      <w:rPr>
        <w:rFonts w:hint="default"/>
        <w:lang w:val="it-IT" w:eastAsia="en-US" w:bidi="ar-SA"/>
      </w:rPr>
    </w:lvl>
    <w:lvl w:ilvl="5">
      <w:numFmt w:val="bullet"/>
      <w:lvlText w:val="•"/>
      <w:lvlJc w:val="left"/>
      <w:pPr>
        <w:ind w:left="5131" w:hanging="647"/>
      </w:pPr>
      <w:rPr>
        <w:rFonts w:hint="default"/>
        <w:lang w:val="it-IT" w:eastAsia="en-US" w:bidi="ar-SA"/>
      </w:rPr>
    </w:lvl>
    <w:lvl w:ilvl="6">
      <w:numFmt w:val="bullet"/>
      <w:lvlText w:val="•"/>
      <w:lvlJc w:val="left"/>
      <w:pPr>
        <w:ind w:left="6114" w:hanging="647"/>
      </w:pPr>
      <w:rPr>
        <w:rFonts w:hint="default"/>
        <w:lang w:val="it-IT" w:eastAsia="en-US" w:bidi="ar-SA"/>
      </w:rPr>
    </w:lvl>
    <w:lvl w:ilvl="7">
      <w:numFmt w:val="bullet"/>
      <w:lvlText w:val="•"/>
      <w:lvlJc w:val="left"/>
      <w:pPr>
        <w:ind w:left="7097" w:hanging="647"/>
      </w:pPr>
      <w:rPr>
        <w:rFonts w:hint="default"/>
        <w:lang w:val="it-IT" w:eastAsia="en-US" w:bidi="ar-SA"/>
      </w:rPr>
    </w:lvl>
    <w:lvl w:ilvl="8">
      <w:numFmt w:val="bullet"/>
      <w:lvlText w:val="•"/>
      <w:lvlJc w:val="left"/>
      <w:pPr>
        <w:ind w:left="8080" w:hanging="647"/>
      </w:pPr>
      <w:rPr>
        <w:rFonts w:hint="default"/>
        <w:lang w:val="it-IT" w:eastAsia="en-US" w:bidi="ar-SA"/>
      </w:rPr>
    </w:lvl>
  </w:abstractNum>
  <w:abstractNum w:abstractNumId="22" w15:restartNumberingAfterBreak="0">
    <w:nsid w:val="3806018C"/>
    <w:multiLevelType w:val="hybridMultilevel"/>
    <w:tmpl w:val="F78A06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3B3D4090"/>
    <w:multiLevelType w:val="hybridMultilevel"/>
    <w:tmpl w:val="44F871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874266"/>
    <w:multiLevelType w:val="hybridMultilevel"/>
    <w:tmpl w:val="1214E1E0"/>
    <w:lvl w:ilvl="0" w:tplc="0E56459E">
      <w:numFmt w:val="bullet"/>
      <w:lvlText w:val="•"/>
      <w:lvlJc w:val="left"/>
      <w:pPr>
        <w:ind w:left="910" w:hanging="347"/>
      </w:pPr>
      <w:rPr>
        <w:rFonts w:ascii="Times New Roman" w:eastAsia="Times New Roman" w:hAnsi="Times New Roman" w:cs="Times New Roman" w:hint="default"/>
        <w:w w:val="100"/>
        <w:sz w:val="24"/>
        <w:szCs w:val="24"/>
        <w:lang w:val="it-IT" w:eastAsia="en-US" w:bidi="ar-SA"/>
      </w:rPr>
    </w:lvl>
    <w:lvl w:ilvl="1" w:tplc="0D5CCB00">
      <w:numFmt w:val="bullet"/>
      <w:lvlText w:val="•"/>
      <w:lvlJc w:val="left"/>
      <w:pPr>
        <w:ind w:left="915" w:hanging="250"/>
      </w:pPr>
      <w:rPr>
        <w:rFonts w:ascii="Arial MT" w:eastAsia="Arial MT" w:hAnsi="Arial MT" w:cs="Arial MT" w:hint="default"/>
        <w:w w:val="100"/>
        <w:sz w:val="24"/>
        <w:szCs w:val="24"/>
        <w:lang w:val="it-IT" w:eastAsia="en-US" w:bidi="ar-SA"/>
      </w:rPr>
    </w:lvl>
    <w:lvl w:ilvl="2" w:tplc="77E6573E">
      <w:numFmt w:val="bullet"/>
      <w:lvlText w:val="•"/>
      <w:lvlJc w:val="left"/>
      <w:pPr>
        <w:ind w:left="2745" w:hanging="250"/>
      </w:pPr>
      <w:rPr>
        <w:rFonts w:hint="default"/>
        <w:lang w:val="it-IT" w:eastAsia="en-US" w:bidi="ar-SA"/>
      </w:rPr>
    </w:lvl>
    <w:lvl w:ilvl="3" w:tplc="5FA255D0">
      <w:numFmt w:val="bullet"/>
      <w:lvlText w:val="•"/>
      <w:lvlJc w:val="left"/>
      <w:pPr>
        <w:ind w:left="3657" w:hanging="250"/>
      </w:pPr>
      <w:rPr>
        <w:rFonts w:hint="default"/>
        <w:lang w:val="it-IT" w:eastAsia="en-US" w:bidi="ar-SA"/>
      </w:rPr>
    </w:lvl>
    <w:lvl w:ilvl="4" w:tplc="90B052E8">
      <w:numFmt w:val="bullet"/>
      <w:lvlText w:val="•"/>
      <w:lvlJc w:val="left"/>
      <w:pPr>
        <w:ind w:left="4570" w:hanging="250"/>
      </w:pPr>
      <w:rPr>
        <w:rFonts w:hint="default"/>
        <w:lang w:val="it-IT" w:eastAsia="en-US" w:bidi="ar-SA"/>
      </w:rPr>
    </w:lvl>
    <w:lvl w:ilvl="5" w:tplc="EC8C36F6">
      <w:numFmt w:val="bullet"/>
      <w:lvlText w:val="•"/>
      <w:lvlJc w:val="left"/>
      <w:pPr>
        <w:ind w:left="5483" w:hanging="250"/>
      </w:pPr>
      <w:rPr>
        <w:rFonts w:hint="default"/>
        <w:lang w:val="it-IT" w:eastAsia="en-US" w:bidi="ar-SA"/>
      </w:rPr>
    </w:lvl>
    <w:lvl w:ilvl="6" w:tplc="C3343E86">
      <w:numFmt w:val="bullet"/>
      <w:lvlText w:val="•"/>
      <w:lvlJc w:val="left"/>
      <w:pPr>
        <w:ind w:left="6395" w:hanging="250"/>
      </w:pPr>
      <w:rPr>
        <w:rFonts w:hint="default"/>
        <w:lang w:val="it-IT" w:eastAsia="en-US" w:bidi="ar-SA"/>
      </w:rPr>
    </w:lvl>
    <w:lvl w:ilvl="7" w:tplc="FABCADB8">
      <w:numFmt w:val="bullet"/>
      <w:lvlText w:val="•"/>
      <w:lvlJc w:val="left"/>
      <w:pPr>
        <w:ind w:left="7308" w:hanging="250"/>
      </w:pPr>
      <w:rPr>
        <w:rFonts w:hint="default"/>
        <w:lang w:val="it-IT" w:eastAsia="en-US" w:bidi="ar-SA"/>
      </w:rPr>
    </w:lvl>
    <w:lvl w:ilvl="8" w:tplc="04D224EA">
      <w:numFmt w:val="bullet"/>
      <w:lvlText w:val="•"/>
      <w:lvlJc w:val="left"/>
      <w:pPr>
        <w:ind w:left="8221" w:hanging="250"/>
      </w:pPr>
      <w:rPr>
        <w:rFonts w:hint="default"/>
        <w:lang w:val="it-IT" w:eastAsia="en-US" w:bidi="ar-SA"/>
      </w:rPr>
    </w:lvl>
  </w:abstractNum>
  <w:abstractNum w:abstractNumId="25" w15:restartNumberingAfterBreak="0">
    <w:nsid w:val="3E8F236F"/>
    <w:multiLevelType w:val="hybridMultilevel"/>
    <w:tmpl w:val="4746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063D0"/>
    <w:multiLevelType w:val="hybridMultilevel"/>
    <w:tmpl w:val="CDE68DF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15:restartNumberingAfterBreak="0">
    <w:nsid w:val="491E46FB"/>
    <w:multiLevelType w:val="hybridMultilevel"/>
    <w:tmpl w:val="8C8420CA"/>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8" w15:restartNumberingAfterBreak="0">
    <w:nsid w:val="4E845618"/>
    <w:multiLevelType w:val="multilevel"/>
    <w:tmpl w:val="18E43992"/>
    <w:lvl w:ilvl="0">
      <w:start w:val="6"/>
      <w:numFmt w:val="decimal"/>
      <w:lvlText w:val="%1"/>
      <w:lvlJc w:val="left"/>
      <w:pPr>
        <w:ind w:left="578" w:hanging="387"/>
      </w:pPr>
      <w:rPr>
        <w:rFonts w:hint="default"/>
        <w:lang w:val="it-IT" w:eastAsia="en-US" w:bidi="ar-SA"/>
      </w:rPr>
    </w:lvl>
    <w:lvl w:ilvl="1">
      <w:start w:val="1"/>
      <w:numFmt w:val="decimal"/>
      <w:lvlText w:val="%1.%2."/>
      <w:lvlJc w:val="left"/>
      <w:pPr>
        <w:ind w:left="578" w:hanging="387"/>
        <w:jc w:val="right"/>
      </w:pPr>
      <w:rPr>
        <w:rFonts w:ascii="Times New Roman" w:eastAsia="Times New Roman" w:hAnsi="Times New Roman" w:cs="Times New Roman" w:hint="default"/>
        <w:b/>
        <w:bCs/>
        <w:w w:val="99"/>
        <w:sz w:val="22"/>
        <w:szCs w:val="22"/>
        <w:lang w:val="it-IT" w:eastAsia="en-US" w:bidi="ar-SA"/>
      </w:rPr>
    </w:lvl>
    <w:lvl w:ilvl="2">
      <w:numFmt w:val="bullet"/>
      <w:lvlText w:val="•"/>
      <w:lvlJc w:val="left"/>
      <w:pPr>
        <w:ind w:left="1287" w:hanging="360"/>
      </w:pPr>
      <w:rPr>
        <w:rFonts w:ascii="Arial MT" w:eastAsia="Arial MT" w:hAnsi="Arial MT" w:cs="Arial MT" w:hint="default"/>
        <w:w w:val="100"/>
        <w:sz w:val="24"/>
        <w:szCs w:val="24"/>
        <w:lang w:val="it-IT" w:eastAsia="en-US" w:bidi="ar-SA"/>
      </w:rPr>
    </w:lvl>
    <w:lvl w:ilvl="3">
      <w:numFmt w:val="bullet"/>
      <w:lvlText w:val=""/>
      <w:lvlJc w:val="left"/>
      <w:pPr>
        <w:ind w:left="2017" w:hanging="360"/>
      </w:pPr>
      <w:rPr>
        <w:rFonts w:ascii="Wingdings" w:eastAsia="Wingdings" w:hAnsi="Wingdings" w:cs="Wingdings" w:hint="default"/>
        <w:w w:val="100"/>
        <w:sz w:val="24"/>
        <w:szCs w:val="24"/>
        <w:lang w:val="it-IT" w:eastAsia="en-US" w:bidi="ar-SA"/>
      </w:rPr>
    </w:lvl>
    <w:lvl w:ilvl="4">
      <w:numFmt w:val="bullet"/>
      <w:lvlText w:val="•"/>
      <w:lvlJc w:val="left"/>
      <w:pPr>
        <w:ind w:left="3166" w:hanging="360"/>
      </w:pPr>
      <w:rPr>
        <w:rFonts w:hint="default"/>
        <w:lang w:val="it-IT" w:eastAsia="en-US" w:bidi="ar-SA"/>
      </w:rPr>
    </w:lvl>
    <w:lvl w:ilvl="5">
      <w:numFmt w:val="bullet"/>
      <w:lvlText w:val="•"/>
      <w:lvlJc w:val="left"/>
      <w:pPr>
        <w:ind w:left="4313" w:hanging="360"/>
      </w:pPr>
      <w:rPr>
        <w:rFonts w:hint="default"/>
        <w:lang w:val="it-IT" w:eastAsia="en-US" w:bidi="ar-SA"/>
      </w:rPr>
    </w:lvl>
    <w:lvl w:ilvl="6">
      <w:numFmt w:val="bullet"/>
      <w:lvlText w:val="•"/>
      <w:lvlJc w:val="left"/>
      <w:pPr>
        <w:ind w:left="5459" w:hanging="360"/>
      </w:pPr>
      <w:rPr>
        <w:rFonts w:hint="default"/>
        <w:lang w:val="it-IT" w:eastAsia="en-US" w:bidi="ar-SA"/>
      </w:rPr>
    </w:lvl>
    <w:lvl w:ilvl="7">
      <w:numFmt w:val="bullet"/>
      <w:lvlText w:val="•"/>
      <w:lvlJc w:val="left"/>
      <w:pPr>
        <w:ind w:left="6606" w:hanging="360"/>
      </w:pPr>
      <w:rPr>
        <w:rFonts w:hint="default"/>
        <w:lang w:val="it-IT" w:eastAsia="en-US" w:bidi="ar-SA"/>
      </w:rPr>
    </w:lvl>
    <w:lvl w:ilvl="8">
      <w:numFmt w:val="bullet"/>
      <w:lvlText w:val="•"/>
      <w:lvlJc w:val="left"/>
      <w:pPr>
        <w:ind w:left="7753" w:hanging="360"/>
      </w:pPr>
      <w:rPr>
        <w:rFonts w:hint="default"/>
        <w:lang w:val="it-IT" w:eastAsia="en-US" w:bidi="ar-SA"/>
      </w:rPr>
    </w:lvl>
  </w:abstractNum>
  <w:abstractNum w:abstractNumId="29" w15:restartNumberingAfterBreak="0">
    <w:nsid w:val="4FF3767B"/>
    <w:multiLevelType w:val="hybridMultilevel"/>
    <w:tmpl w:val="6C72BA1E"/>
    <w:lvl w:ilvl="0" w:tplc="BFF6B8D6">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1BA06A6"/>
    <w:multiLevelType w:val="hybridMultilevel"/>
    <w:tmpl w:val="A13C1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4D65D21"/>
    <w:multiLevelType w:val="hybridMultilevel"/>
    <w:tmpl w:val="26C6D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F00558"/>
    <w:multiLevelType w:val="hybridMultilevel"/>
    <w:tmpl w:val="7F6010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616E764C"/>
    <w:multiLevelType w:val="hybridMultilevel"/>
    <w:tmpl w:val="079C54D8"/>
    <w:lvl w:ilvl="0" w:tplc="79A07978">
      <w:numFmt w:val="bullet"/>
      <w:lvlText w:val=""/>
      <w:lvlJc w:val="left"/>
      <w:pPr>
        <w:ind w:left="927" w:hanging="360"/>
      </w:pPr>
      <w:rPr>
        <w:rFonts w:ascii="Wingdings" w:eastAsia="Wingdings" w:hAnsi="Wingdings" w:cs="Wingdings" w:hint="default"/>
        <w:w w:val="100"/>
        <w:sz w:val="24"/>
        <w:szCs w:val="24"/>
        <w:lang w:val="it-IT" w:eastAsia="en-US" w:bidi="ar-SA"/>
      </w:rPr>
    </w:lvl>
    <w:lvl w:ilvl="1" w:tplc="644AF30A">
      <w:numFmt w:val="bullet"/>
      <w:lvlText w:val="•"/>
      <w:lvlJc w:val="left"/>
      <w:pPr>
        <w:ind w:left="1832" w:hanging="360"/>
      </w:pPr>
      <w:rPr>
        <w:rFonts w:hint="default"/>
        <w:lang w:val="it-IT" w:eastAsia="en-US" w:bidi="ar-SA"/>
      </w:rPr>
    </w:lvl>
    <w:lvl w:ilvl="2" w:tplc="8E18C1F4">
      <w:numFmt w:val="bullet"/>
      <w:lvlText w:val="•"/>
      <w:lvlJc w:val="left"/>
      <w:pPr>
        <w:ind w:left="2745" w:hanging="360"/>
      </w:pPr>
      <w:rPr>
        <w:rFonts w:hint="default"/>
        <w:lang w:val="it-IT" w:eastAsia="en-US" w:bidi="ar-SA"/>
      </w:rPr>
    </w:lvl>
    <w:lvl w:ilvl="3" w:tplc="458427DA">
      <w:numFmt w:val="bullet"/>
      <w:lvlText w:val="•"/>
      <w:lvlJc w:val="left"/>
      <w:pPr>
        <w:ind w:left="3657" w:hanging="360"/>
      </w:pPr>
      <w:rPr>
        <w:rFonts w:hint="default"/>
        <w:lang w:val="it-IT" w:eastAsia="en-US" w:bidi="ar-SA"/>
      </w:rPr>
    </w:lvl>
    <w:lvl w:ilvl="4" w:tplc="270A29C6">
      <w:numFmt w:val="bullet"/>
      <w:lvlText w:val="•"/>
      <w:lvlJc w:val="left"/>
      <w:pPr>
        <w:ind w:left="4570" w:hanging="360"/>
      </w:pPr>
      <w:rPr>
        <w:rFonts w:hint="default"/>
        <w:lang w:val="it-IT" w:eastAsia="en-US" w:bidi="ar-SA"/>
      </w:rPr>
    </w:lvl>
    <w:lvl w:ilvl="5" w:tplc="018CD816">
      <w:numFmt w:val="bullet"/>
      <w:lvlText w:val="•"/>
      <w:lvlJc w:val="left"/>
      <w:pPr>
        <w:ind w:left="5483" w:hanging="360"/>
      </w:pPr>
      <w:rPr>
        <w:rFonts w:hint="default"/>
        <w:lang w:val="it-IT" w:eastAsia="en-US" w:bidi="ar-SA"/>
      </w:rPr>
    </w:lvl>
    <w:lvl w:ilvl="6" w:tplc="3C7CC726">
      <w:numFmt w:val="bullet"/>
      <w:lvlText w:val="•"/>
      <w:lvlJc w:val="left"/>
      <w:pPr>
        <w:ind w:left="6395" w:hanging="360"/>
      </w:pPr>
      <w:rPr>
        <w:rFonts w:hint="default"/>
        <w:lang w:val="it-IT" w:eastAsia="en-US" w:bidi="ar-SA"/>
      </w:rPr>
    </w:lvl>
    <w:lvl w:ilvl="7" w:tplc="A1C0BA5E">
      <w:numFmt w:val="bullet"/>
      <w:lvlText w:val="•"/>
      <w:lvlJc w:val="left"/>
      <w:pPr>
        <w:ind w:left="7308" w:hanging="360"/>
      </w:pPr>
      <w:rPr>
        <w:rFonts w:hint="default"/>
        <w:lang w:val="it-IT" w:eastAsia="en-US" w:bidi="ar-SA"/>
      </w:rPr>
    </w:lvl>
    <w:lvl w:ilvl="8" w:tplc="586A43DA">
      <w:numFmt w:val="bullet"/>
      <w:lvlText w:val="•"/>
      <w:lvlJc w:val="left"/>
      <w:pPr>
        <w:ind w:left="8221" w:hanging="360"/>
      </w:pPr>
      <w:rPr>
        <w:rFonts w:hint="default"/>
        <w:lang w:val="it-IT" w:eastAsia="en-US" w:bidi="ar-SA"/>
      </w:rPr>
    </w:lvl>
  </w:abstractNum>
  <w:abstractNum w:abstractNumId="34" w15:restartNumberingAfterBreak="0">
    <w:nsid w:val="622C6ED5"/>
    <w:multiLevelType w:val="hybridMultilevel"/>
    <w:tmpl w:val="6332F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D63506"/>
    <w:multiLevelType w:val="hybridMultilevel"/>
    <w:tmpl w:val="E1A29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F60503"/>
    <w:multiLevelType w:val="hybridMultilevel"/>
    <w:tmpl w:val="C30C2850"/>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37"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72FE413D"/>
    <w:multiLevelType w:val="hybridMultilevel"/>
    <w:tmpl w:val="26F04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60624AF"/>
    <w:multiLevelType w:val="multilevel"/>
    <w:tmpl w:val="2DB60BC6"/>
    <w:lvl w:ilvl="0">
      <w:start w:val="1"/>
      <w:numFmt w:val="upperLetter"/>
      <w:lvlText w:val="%1"/>
      <w:lvlJc w:val="left"/>
      <w:pPr>
        <w:ind w:left="1112" w:hanging="473"/>
      </w:pPr>
      <w:rPr>
        <w:rFonts w:hint="default"/>
        <w:lang w:val="it-IT" w:eastAsia="en-US" w:bidi="ar-SA"/>
      </w:rPr>
    </w:lvl>
    <w:lvl w:ilvl="1">
      <w:start w:val="1"/>
      <w:numFmt w:val="decimal"/>
      <w:lvlText w:val="%1.%2."/>
      <w:lvlJc w:val="left"/>
      <w:pPr>
        <w:ind w:left="1112" w:hanging="473"/>
      </w:pPr>
      <w:rPr>
        <w:rFonts w:ascii="Times New Roman" w:eastAsia="Times New Roman" w:hAnsi="Times New Roman" w:cs="Times New Roman" w:hint="default"/>
        <w:b/>
        <w:bCs/>
        <w:spacing w:val="-1"/>
        <w:w w:val="100"/>
        <w:sz w:val="24"/>
        <w:szCs w:val="24"/>
        <w:lang w:val="it-IT" w:eastAsia="en-US" w:bidi="ar-SA"/>
      </w:rPr>
    </w:lvl>
    <w:lvl w:ilvl="2">
      <w:start w:val="1"/>
      <w:numFmt w:val="decimal"/>
      <w:lvlText w:val="%3."/>
      <w:lvlJc w:val="left"/>
      <w:pPr>
        <w:ind w:left="1275" w:hanging="360"/>
      </w:pPr>
      <w:rPr>
        <w:rFonts w:ascii="Times New Roman" w:eastAsia="Times New Roman" w:hAnsi="Times New Roman" w:cs="Times New Roman" w:hint="default"/>
        <w:w w:val="100"/>
        <w:sz w:val="24"/>
        <w:szCs w:val="24"/>
        <w:lang w:val="it-IT" w:eastAsia="en-US" w:bidi="ar-SA"/>
      </w:rPr>
    </w:lvl>
    <w:lvl w:ilvl="3">
      <w:numFmt w:val="bullet"/>
      <w:lvlText w:val="•"/>
      <w:lvlJc w:val="left"/>
      <w:pPr>
        <w:ind w:left="3228" w:hanging="360"/>
      </w:pPr>
      <w:rPr>
        <w:rFonts w:hint="default"/>
        <w:lang w:val="it-IT" w:eastAsia="en-US" w:bidi="ar-SA"/>
      </w:rPr>
    </w:lvl>
    <w:lvl w:ilvl="4">
      <w:numFmt w:val="bullet"/>
      <w:lvlText w:val="•"/>
      <w:lvlJc w:val="left"/>
      <w:pPr>
        <w:ind w:left="4202" w:hanging="360"/>
      </w:pPr>
      <w:rPr>
        <w:rFonts w:hint="default"/>
        <w:lang w:val="it-IT" w:eastAsia="en-US" w:bidi="ar-SA"/>
      </w:rPr>
    </w:lvl>
    <w:lvl w:ilvl="5">
      <w:numFmt w:val="bullet"/>
      <w:lvlText w:val="•"/>
      <w:lvlJc w:val="left"/>
      <w:pPr>
        <w:ind w:left="5176" w:hanging="360"/>
      </w:pPr>
      <w:rPr>
        <w:rFonts w:hint="default"/>
        <w:lang w:val="it-IT" w:eastAsia="en-US" w:bidi="ar-SA"/>
      </w:rPr>
    </w:lvl>
    <w:lvl w:ilvl="6">
      <w:numFmt w:val="bullet"/>
      <w:lvlText w:val="•"/>
      <w:lvlJc w:val="left"/>
      <w:pPr>
        <w:ind w:left="6150" w:hanging="360"/>
      </w:pPr>
      <w:rPr>
        <w:rFonts w:hint="default"/>
        <w:lang w:val="it-IT" w:eastAsia="en-US" w:bidi="ar-SA"/>
      </w:rPr>
    </w:lvl>
    <w:lvl w:ilvl="7">
      <w:numFmt w:val="bullet"/>
      <w:lvlText w:val="•"/>
      <w:lvlJc w:val="left"/>
      <w:pPr>
        <w:ind w:left="7124" w:hanging="360"/>
      </w:pPr>
      <w:rPr>
        <w:rFonts w:hint="default"/>
        <w:lang w:val="it-IT" w:eastAsia="en-US" w:bidi="ar-SA"/>
      </w:rPr>
    </w:lvl>
    <w:lvl w:ilvl="8">
      <w:numFmt w:val="bullet"/>
      <w:lvlText w:val="•"/>
      <w:lvlJc w:val="left"/>
      <w:pPr>
        <w:ind w:left="8098" w:hanging="360"/>
      </w:pPr>
      <w:rPr>
        <w:rFonts w:hint="default"/>
        <w:lang w:val="it-IT" w:eastAsia="en-US" w:bidi="ar-SA"/>
      </w:rPr>
    </w:lvl>
  </w:abstractNum>
  <w:abstractNum w:abstractNumId="40" w15:restartNumberingAfterBreak="0">
    <w:nsid w:val="792E2232"/>
    <w:multiLevelType w:val="hybridMultilevel"/>
    <w:tmpl w:val="0E5055C6"/>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41" w15:restartNumberingAfterBreak="0">
    <w:nsid w:val="7B763068"/>
    <w:multiLevelType w:val="hybridMultilevel"/>
    <w:tmpl w:val="8B5A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5285610">
    <w:abstractNumId w:val="8"/>
  </w:num>
  <w:num w:numId="2" w16cid:durableId="1294746512">
    <w:abstractNumId w:val="4"/>
  </w:num>
  <w:num w:numId="3" w16cid:durableId="450638528">
    <w:abstractNumId w:val="21"/>
  </w:num>
  <w:num w:numId="4" w16cid:durableId="283388635">
    <w:abstractNumId w:val="5"/>
  </w:num>
  <w:num w:numId="5" w16cid:durableId="1798528392">
    <w:abstractNumId w:val="24"/>
  </w:num>
  <w:num w:numId="6" w16cid:durableId="1316640294">
    <w:abstractNumId w:val="28"/>
  </w:num>
  <w:num w:numId="7" w16cid:durableId="391655463">
    <w:abstractNumId w:val="0"/>
  </w:num>
  <w:num w:numId="8" w16cid:durableId="747727770">
    <w:abstractNumId w:val="33"/>
  </w:num>
  <w:num w:numId="9" w16cid:durableId="92828870">
    <w:abstractNumId w:val="20"/>
  </w:num>
  <w:num w:numId="10" w16cid:durableId="1344867479">
    <w:abstractNumId w:val="7"/>
  </w:num>
  <w:num w:numId="11" w16cid:durableId="1006061054">
    <w:abstractNumId w:val="19"/>
  </w:num>
  <w:num w:numId="12" w16cid:durableId="835805617">
    <w:abstractNumId w:val="39"/>
  </w:num>
  <w:num w:numId="13" w16cid:durableId="1085765600">
    <w:abstractNumId w:val="27"/>
  </w:num>
  <w:num w:numId="14" w16cid:durableId="1368026053">
    <w:abstractNumId w:val="37"/>
  </w:num>
  <w:num w:numId="15" w16cid:durableId="118913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9963615">
    <w:abstractNumId w:val="37"/>
  </w:num>
  <w:num w:numId="17" w16cid:durableId="573400028">
    <w:abstractNumId w:val="37"/>
  </w:num>
  <w:num w:numId="18" w16cid:durableId="459306320">
    <w:abstractNumId w:val="17"/>
  </w:num>
  <w:num w:numId="19" w16cid:durableId="861628051">
    <w:abstractNumId w:val="10"/>
  </w:num>
  <w:num w:numId="20" w16cid:durableId="1038553438">
    <w:abstractNumId w:val="6"/>
  </w:num>
  <w:num w:numId="21" w16cid:durableId="56783153">
    <w:abstractNumId w:val="13"/>
  </w:num>
  <w:num w:numId="22" w16cid:durableId="632248767">
    <w:abstractNumId w:val="9"/>
  </w:num>
  <w:num w:numId="23" w16cid:durableId="1680892344">
    <w:abstractNumId w:val="34"/>
  </w:num>
  <w:num w:numId="24" w16cid:durableId="1993023998">
    <w:abstractNumId w:val="41"/>
  </w:num>
  <w:num w:numId="25" w16cid:durableId="1239941710">
    <w:abstractNumId w:val="25"/>
  </w:num>
  <w:num w:numId="26" w16cid:durableId="1699315138">
    <w:abstractNumId w:val="30"/>
  </w:num>
  <w:num w:numId="27" w16cid:durableId="1321344604">
    <w:abstractNumId w:val="32"/>
  </w:num>
  <w:num w:numId="28" w16cid:durableId="1125082490">
    <w:abstractNumId w:val="22"/>
  </w:num>
  <w:num w:numId="29" w16cid:durableId="324213507">
    <w:abstractNumId w:val="1"/>
  </w:num>
  <w:num w:numId="30" w16cid:durableId="1133595982">
    <w:abstractNumId w:val="3"/>
  </w:num>
  <w:num w:numId="31" w16cid:durableId="1655913072">
    <w:abstractNumId w:val="11"/>
  </w:num>
  <w:num w:numId="32" w16cid:durableId="210307380">
    <w:abstractNumId w:val="29"/>
  </w:num>
  <w:num w:numId="33" w16cid:durableId="1080103151">
    <w:abstractNumId w:val="36"/>
  </w:num>
  <w:num w:numId="34" w16cid:durableId="1768425061">
    <w:abstractNumId w:val="40"/>
  </w:num>
  <w:num w:numId="35" w16cid:durableId="1413815374">
    <w:abstractNumId w:val="12"/>
  </w:num>
  <w:num w:numId="36" w16cid:durableId="33044854">
    <w:abstractNumId w:val="18"/>
  </w:num>
  <w:num w:numId="37" w16cid:durableId="1914311815">
    <w:abstractNumId w:val="26"/>
  </w:num>
  <w:num w:numId="38" w16cid:durableId="2012027557">
    <w:abstractNumId w:val="35"/>
  </w:num>
  <w:num w:numId="39" w16cid:durableId="1868789671">
    <w:abstractNumId w:val="2"/>
  </w:num>
  <w:num w:numId="40" w16cid:durableId="236061301">
    <w:abstractNumId w:val="23"/>
  </w:num>
  <w:num w:numId="41" w16cid:durableId="1471095725">
    <w:abstractNumId w:val="15"/>
  </w:num>
  <w:num w:numId="42" w16cid:durableId="2096198573">
    <w:abstractNumId w:val="38"/>
  </w:num>
  <w:num w:numId="43" w16cid:durableId="2055540081">
    <w:abstractNumId w:val="31"/>
  </w:num>
  <w:num w:numId="44" w16cid:durableId="433019443">
    <w:abstractNumId w:val="16"/>
  </w:num>
  <w:num w:numId="45" w16cid:durableId="5027453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1DFB"/>
    <w:rsid w:val="00003383"/>
    <w:rsid w:val="00003869"/>
    <w:rsid w:val="00004DBA"/>
    <w:rsid w:val="00005C47"/>
    <w:rsid w:val="00005EC9"/>
    <w:rsid w:val="0000768B"/>
    <w:rsid w:val="00013FF6"/>
    <w:rsid w:val="00017AFA"/>
    <w:rsid w:val="00020ACA"/>
    <w:rsid w:val="000268CC"/>
    <w:rsid w:val="00030896"/>
    <w:rsid w:val="00033496"/>
    <w:rsid w:val="0003693B"/>
    <w:rsid w:val="00036964"/>
    <w:rsid w:val="00037B63"/>
    <w:rsid w:val="00044919"/>
    <w:rsid w:val="0005679C"/>
    <w:rsid w:val="00062B30"/>
    <w:rsid w:val="00062D78"/>
    <w:rsid w:val="00063D85"/>
    <w:rsid w:val="00063E60"/>
    <w:rsid w:val="00067272"/>
    <w:rsid w:val="00070C8D"/>
    <w:rsid w:val="00072711"/>
    <w:rsid w:val="00074356"/>
    <w:rsid w:val="000761AA"/>
    <w:rsid w:val="000803F4"/>
    <w:rsid w:val="00085C94"/>
    <w:rsid w:val="00087E49"/>
    <w:rsid w:val="000922E8"/>
    <w:rsid w:val="000944A7"/>
    <w:rsid w:val="000953A1"/>
    <w:rsid w:val="000A0C87"/>
    <w:rsid w:val="000A2A3E"/>
    <w:rsid w:val="000A4CF3"/>
    <w:rsid w:val="000B2BE6"/>
    <w:rsid w:val="000C006E"/>
    <w:rsid w:val="000C7E24"/>
    <w:rsid w:val="000D67F6"/>
    <w:rsid w:val="000D7E71"/>
    <w:rsid w:val="000E4A57"/>
    <w:rsid w:val="000F4974"/>
    <w:rsid w:val="00103060"/>
    <w:rsid w:val="00104A92"/>
    <w:rsid w:val="001062F8"/>
    <w:rsid w:val="0011163D"/>
    <w:rsid w:val="00133C13"/>
    <w:rsid w:val="0013672C"/>
    <w:rsid w:val="00140442"/>
    <w:rsid w:val="00140E49"/>
    <w:rsid w:val="00146983"/>
    <w:rsid w:val="00151A95"/>
    <w:rsid w:val="00151C38"/>
    <w:rsid w:val="00155BD1"/>
    <w:rsid w:val="001563A1"/>
    <w:rsid w:val="00163B1C"/>
    <w:rsid w:val="0017778C"/>
    <w:rsid w:val="00197B50"/>
    <w:rsid w:val="001A19A4"/>
    <w:rsid w:val="001A2E49"/>
    <w:rsid w:val="001A310B"/>
    <w:rsid w:val="001A631D"/>
    <w:rsid w:val="001A7EFE"/>
    <w:rsid w:val="001B2BC9"/>
    <w:rsid w:val="001B46AE"/>
    <w:rsid w:val="001C18E1"/>
    <w:rsid w:val="001C3FE7"/>
    <w:rsid w:val="001D6583"/>
    <w:rsid w:val="001E0DD9"/>
    <w:rsid w:val="001E4365"/>
    <w:rsid w:val="001E4ED4"/>
    <w:rsid w:val="001F4F31"/>
    <w:rsid w:val="001F73A0"/>
    <w:rsid w:val="001F75E3"/>
    <w:rsid w:val="002001A3"/>
    <w:rsid w:val="00201099"/>
    <w:rsid w:val="0021168E"/>
    <w:rsid w:val="00211F01"/>
    <w:rsid w:val="002178B4"/>
    <w:rsid w:val="00221707"/>
    <w:rsid w:val="00223984"/>
    <w:rsid w:val="0024242E"/>
    <w:rsid w:val="00247807"/>
    <w:rsid w:val="00251193"/>
    <w:rsid w:val="00256664"/>
    <w:rsid w:val="00256FB5"/>
    <w:rsid w:val="002604BB"/>
    <w:rsid w:val="00260676"/>
    <w:rsid w:val="00262E50"/>
    <w:rsid w:val="00263A91"/>
    <w:rsid w:val="00265065"/>
    <w:rsid w:val="00267886"/>
    <w:rsid w:val="002733F5"/>
    <w:rsid w:val="002801AC"/>
    <w:rsid w:val="0028041C"/>
    <w:rsid w:val="0028239E"/>
    <w:rsid w:val="00283184"/>
    <w:rsid w:val="00284EF2"/>
    <w:rsid w:val="00285568"/>
    <w:rsid w:val="00285A24"/>
    <w:rsid w:val="00286473"/>
    <w:rsid w:val="00287D38"/>
    <w:rsid w:val="00287E22"/>
    <w:rsid w:val="002904FE"/>
    <w:rsid w:val="00291223"/>
    <w:rsid w:val="00292537"/>
    <w:rsid w:val="002938AA"/>
    <w:rsid w:val="0029530E"/>
    <w:rsid w:val="00297778"/>
    <w:rsid w:val="002A0B70"/>
    <w:rsid w:val="002A48C0"/>
    <w:rsid w:val="002A6A1D"/>
    <w:rsid w:val="002A751D"/>
    <w:rsid w:val="002A7761"/>
    <w:rsid w:val="002B0B95"/>
    <w:rsid w:val="002B1E76"/>
    <w:rsid w:val="002C11F5"/>
    <w:rsid w:val="002C1938"/>
    <w:rsid w:val="002C23F4"/>
    <w:rsid w:val="002C4775"/>
    <w:rsid w:val="002C5BB9"/>
    <w:rsid w:val="002C7714"/>
    <w:rsid w:val="002C7D08"/>
    <w:rsid w:val="002D35A4"/>
    <w:rsid w:val="002D3881"/>
    <w:rsid w:val="002D590C"/>
    <w:rsid w:val="002E1BE9"/>
    <w:rsid w:val="002E6DAF"/>
    <w:rsid w:val="002F0792"/>
    <w:rsid w:val="002F08DA"/>
    <w:rsid w:val="002F1777"/>
    <w:rsid w:val="002F7EE0"/>
    <w:rsid w:val="00306567"/>
    <w:rsid w:val="00307E58"/>
    <w:rsid w:val="0031035C"/>
    <w:rsid w:val="003105CC"/>
    <w:rsid w:val="003111A0"/>
    <w:rsid w:val="003138D4"/>
    <w:rsid w:val="00316B5B"/>
    <w:rsid w:val="00323368"/>
    <w:rsid w:val="00324AD6"/>
    <w:rsid w:val="00334518"/>
    <w:rsid w:val="00337B21"/>
    <w:rsid w:val="00340D8E"/>
    <w:rsid w:val="00342741"/>
    <w:rsid w:val="00343726"/>
    <w:rsid w:val="0036360B"/>
    <w:rsid w:val="00364797"/>
    <w:rsid w:val="00365737"/>
    <w:rsid w:val="00375922"/>
    <w:rsid w:val="00380DFB"/>
    <w:rsid w:val="0039133A"/>
    <w:rsid w:val="003B0025"/>
    <w:rsid w:val="003B125C"/>
    <w:rsid w:val="003B566E"/>
    <w:rsid w:val="003B6C25"/>
    <w:rsid w:val="003C05BD"/>
    <w:rsid w:val="003C529E"/>
    <w:rsid w:val="003C5813"/>
    <w:rsid w:val="003C6C23"/>
    <w:rsid w:val="003D507B"/>
    <w:rsid w:val="003E08F2"/>
    <w:rsid w:val="003E098F"/>
    <w:rsid w:val="003E225B"/>
    <w:rsid w:val="003E2F1D"/>
    <w:rsid w:val="003E5B7E"/>
    <w:rsid w:val="003F45C0"/>
    <w:rsid w:val="003F6107"/>
    <w:rsid w:val="003F6E42"/>
    <w:rsid w:val="0040153B"/>
    <w:rsid w:val="00401A76"/>
    <w:rsid w:val="004037DE"/>
    <w:rsid w:val="0040649D"/>
    <w:rsid w:val="004116AC"/>
    <w:rsid w:val="00412B5B"/>
    <w:rsid w:val="00423520"/>
    <w:rsid w:val="0042376B"/>
    <w:rsid w:val="00426558"/>
    <w:rsid w:val="00426D91"/>
    <w:rsid w:val="004339C4"/>
    <w:rsid w:val="00437166"/>
    <w:rsid w:val="00437DA9"/>
    <w:rsid w:val="004406CA"/>
    <w:rsid w:val="00443484"/>
    <w:rsid w:val="0045056D"/>
    <w:rsid w:val="00454C0E"/>
    <w:rsid w:val="00460A82"/>
    <w:rsid w:val="00471F98"/>
    <w:rsid w:val="00475B27"/>
    <w:rsid w:val="00480C8C"/>
    <w:rsid w:val="004853A1"/>
    <w:rsid w:val="00490163"/>
    <w:rsid w:val="0049327C"/>
    <w:rsid w:val="00493B3B"/>
    <w:rsid w:val="004956E8"/>
    <w:rsid w:val="00497A01"/>
    <w:rsid w:val="004A1D19"/>
    <w:rsid w:val="004A464B"/>
    <w:rsid w:val="004D3736"/>
    <w:rsid w:val="004E0A2C"/>
    <w:rsid w:val="004E4467"/>
    <w:rsid w:val="004E5246"/>
    <w:rsid w:val="004E5841"/>
    <w:rsid w:val="004F203E"/>
    <w:rsid w:val="004F7DA5"/>
    <w:rsid w:val="00502965"/>
    <w:rsid w:val="005035AF"/>
    <w:rsid w:val="00512EE5"/>
    <w:rsid w:val="00521CD3"/>
    <w:rsid w:val="005301F2"/>
    <w:rsid w:val="0054156C"/>
    <w:rsid w:val="00541D20"/>
    <w:rsid w:val="00545026"/>
    <w:rsid w:val="005476BD"/>
    <w:rsid w:val="00562D9C"/>
    <w:rsid w:val="00563E27"/>
    <w:rsid w:val="00567384"/>
    <w:rsid w:val="005844AF"/>
    <w:rsid w:val="00590D68"/>
    <w:rsid w:val="00593B70"/>
    <w:rsid w:val="0059652B"/>
    <w:rsid w:val="005A1946"/>
    <w:rsid w:val="005B4F30"/>
    <w:rsid w:val="005C3279"/>
    <w:rsid w:val="005C40FA"/>
    <w:rsid w:val="005C54BB"/>
    <w:rsid w:val="005C77BB"/>
    <w:rsid w:val="005D1219"/>
    <w:rsid w:val="005F17E7"/>
    <w:rsid w:val="005F5034"/>
    <w:rsid w:val="005F54BE"/>
    <w:rsid w:val="005F729D"/>
    <w:rsid w:val="00603904"/>
    <w:rsid w:val="00603EB6"/>
    <w:rsid w:val="006053D9"/>
    <w:rsid w:val="006125AF"/>
    <w:rsid w:val="00614264"/>
    <w:rsid w:val="00626106"/>
    <w:rsid w:val="00626392"/>
    <w:rsid w:val="006328B0"/>
    <w:rsid w:val="00632AEE"/>
    <w:rsid w:val="006407F6"/>
    <w:rsid w:val="00642230"/>
    <w:rsid w:val="00646DB8"/>
    <w:rsid w:val="00654709"/>
    <w:rsid w:val="006667AF"/>
    <w:rsid w:val="00670EFA"/>
    <w:rsid w:val="00671D90"/>
    <w:rsid w:val="0067340B"/>
    <w:rsid w:val="006812DF"/>
    <w:rsid w:val="006847B6"/>
    <w:rsid w:val="00686D43"/>
    <w:rsid w:val="00687E23"/>
    <w:rsid w:val="006914B6"/>
    <w:rsid w:val="00693E80"/>
    <w:rsid w:val="006A0005"/>
    <w:rsid w:val="006A437B"/>
    <w:rsid w:val="006A7347"/>
    <w:rsid w:val="006B010A"/>
    <w:rsid w:val="006C0D22"/>
    <w:rsid w:val="006C0EEC"/>
    <w:rsid w:val="006C1D9F"/>
    <w:rsid w:val="006C22E9"/>
    <w:rsid w:val="006C348D"/>
    <w:rsid w:val="006D037F"/>
    <w:rsid w:val="006D33ED"/>
    <w:rsid w:val="006D5B66"/>
    <w:rsid w:val="006E035A"/>
    <w:rsid w:val="006E32C9"/>
    <w:rsid w:val="006E522A"/>
    <w:rsid w:val="00703853"/>
    <w:rsid w:val="00710155"/>
    <w:rsid w:val="00715596"/>
    <w:rsid w:val="00716938"/>
    <w:rsid w:val="00720066"/>
    <w:rsid w:val="00720F1A"/>
    <w:rsid w:val="0072275D"/>
    <w:rsid w:val="00722F7A"/>
    <w:rsid w:val="00724A58"/>
    <w:rsid w:val="00724A88"/>
    <w:rsid w:val="00725B65"/>
    <w:rsid w:val="00733736"/>
    <w:rsid w:val="00735C36"/>
    <w:rsid w:val="00744970"/>
    <w:rsid w:val="007464AE"/>
    <w:rsid w:val="0074767A"/>
    <w:rsid w:val="00753F3F"/>
    <w:rsid w:val="00755DC2"/>
    <w:rsid w:val="00757F7E"/>
    <w:rsid w:val="00764F33"/>
    <w:rsid w:val="00767A8C"/>
    <w:rsid w:val="0077101F"/>
    <w:rsid w:val="007748D7"/>
    <w:rsid w:val="007761B3"/>
    <w:rsid w:val="007808B1"/>
    <w:rsid w:val="007820C5"/>
    <w:rsid w:val="007849A2"/>
    <w:rsid w:val="0078704E"/>
    <w:rsid w:val="007911AA"/>
    <w:rsid w:val="007A25D7"/>
    <w:rsid w:val="007B4562"/>
    <w:rsid w:val="007B4E4F"/>
    <w:rsid w:val="007B76E1"/>
    <w:rsid w:val="007C059E"/>
    <w:rsid w:val="007C126F"/>
    <w:rsid w:val="007D64BD"/>
    <w:rsid w:val="007D7367"/>
    <w:rsid w:val="007F1F7F"/>
    <w:rsid w:val="007F410C"/>
    <w:rsid w:val="007F5E8D"/>
    <w:rsid w:val="007F7CB8"/>
    <w:rsid w:val="00800EF8"/>
    <w:rsid w:val="00802C0F"/>
    <w:rsid w:val="008060C3"/>
    <w:rsid w:val="00807533"/>
    <w:rsid w:val="00811A20"/>
    <w:rsid w:val="00816FD8"/>
    <w:rsid w:val="0081797E"/>
    <w:rsid w:val="00821833"/>
    <w:rsid w:val="00825101"/>
    <w:rsid w:val="00825186"/>
    <w:rsid w:val="008319A9"/>
    <w:rsid w:val="00832267"/>
    <w:rsid w:val="00833A43"/>
    <w:rsid w:val="008360FE"/>
    <w:rsid w:val="00840253"/>
    <w:rsid w:val="008420D9"/>
    <w:rsid w:val="00851630"/>
    <w:rsid w:val="0085531D"/>
    <w:rsid w:val="00856D81"/>
    <w:rsid w:val="0086176C"/>
    <w:rsid w:val="0086483F"/>
    <w:rsid w:val="008673E2"/>
    <w:rsid w:val="008716A7"/>
    <w:rsid w:val="00876154"/>
    <w:rsid w:val="008805F1"/>
    <w:rsid w:val="008842C3"/>
    <w:rsid w:val="0088794C"/>
    <w:rsid w:val="00890CED"/>
    <w:rsid w:val="008910E0"/>
    <w:rsid w:val="00891AA7"/>
    <w:rsid w:val="008934B4"/>
    <w:rsid w:val="00897775"/>
    <w:rsid w:val="008A7803"/>
    <w:rsid w:val="008B16D0"/>
    <w:rsid w:val="008B2589"/>
    <w:rsid w:val="008B7023"/>
    <w:rsid w:val="008C0A45"/>
    <w:rsid w:val="008C57C6"/>
    <w:rsid w:val="008C7ECC"/>
    <w:rsid w:val="008D0BEC"/>
    <w:rsid w:val="008D5D49"/>
    <w:rsid w:val="008E19A4"/>
    <w:rsid w:val="008E3CB4"/>
    <w:rsid w:val="008E51FD"/>
    <w:rsid w:val="008E6CE6"/>
    <w:rsid w:val="008F1945"/>
    <w:rsid w:val="009236C0"/>
    <w:rsid w:val="0092494B"/>
    <w:rsid w:val="009276E6"/>
    <w:rsid w:val="009303A0"/>
    <w:rsid w:val="00930A5E"/>
    <w:rsid w:val="00937A0A"/>
    <w:rsid w:val="00945444"/>
    <w:rsid w:val="00945614"/>
    <w:rsid w:val="00953C2B"/>
    <w:rsid w:val="00953D06"/>
    <w:rsid w:val="00955541"/>
    <w:rsid w:val="009572D8"/>
    <w:rsid w:val="0096489F"/>
    <w:rsid w:val="00966154"/>
    <w:rsid w:val="0096672C"/>
    <w:rsid w:val="00966AF2"/>
    <w:rsid w:val="00967812"/>
    <w:rsid w:val="00974C8E"/>
    <w:rsid w:val="00975BA9"/>
    <w:rsid w:val="00976477"/>
    <w:rsid w:val="00984B57"/>
    <w:rsid w:val="00994ABE"/>
    <w:rsid w:val="00995AAD"/>
    <w:rsid w:val="00995CB0"/>
    <w:rsid w:val="00996100"/>
    <w:rsid w:val="009970D6"/>
    <w:rsid w:val="009A4E68"/>
    <w:rsid w:val="009A54D6"/>
    <w:rsid w:val="009A5A2A"/>
    <w:rsid w:val="009A6A99"/>
    <w:rsid w:val="009A74FA"/>
    <w:rsid w:val="009B1234"/>
    <w:rsid w:val="009B3E39"/>
    <w:rsid w:val="009B52B0"/>
    <w:rsid w:val="009B547D"/>
    <w:rsid w:val="009C1441"/>
    <w:rsid w:val="009C167A"/>
    <w:rsid w:val="009C3BCE"/>
    <w:rsid w:val="009D258E"/>
    <w:rsid w:val="009E05E1"/>
    <w:rsid w:val="009E21D1"/>
    <w:rsid w:val="009E5EE6"/>
    <w:rsid w:val="009E603A"/>
    <w:rsid w:val="009E616E"/>
    <w:rsid w:val="009F71F9"/>
    <w:rsid w:val="00A01C7D"/>
    <w:rsid w:val="00A020BE"/>
    <w:rsid w:val="00A02471"/>
    <w:rsid w:val="00A03BA5"/>
    <w:rsid w:val="00A06327"/>
    <w:rsid w:val="00A07239"/>
    <w:rsid w:val="00A07F50"/>
    <w:rsid w:val="00A10CF0"/>
    <w:rsid w:val="00A1279F"/>
    <w:rsid w:val="00A12C1C"/>
    <w:rsid w:val="00A20377"/>
    <w:rsid w:val="00A21D85"/>
    <w:rsid w:val="00A47492"/>
    <w:rsid w:val="00A5475A"/>
    <w:rsid w:val="00A57228"/>
    <w:rsid w:val="00A64390"/>
    <w:rsid w:val="00A64693"/>
    <w:rsid w:val="00A666F8"/>
    <w:rsid w:val="00A6759F"/>
    <w:rsid w:val="00A70130"/>
    <w:rsid w:val="00A74EAF"/>
    <w:rsid w:val="00A80D4A"/>
    <w:rsid w:val="00A81A66"/>
    <w:rsid w:val="00A96BA0"/>
    <w:rsid w:val="00AA35EB"/>
    <w:rsid w:val="00AA5716"/>
    <w:rsid w:val="00AB0F63"/>
    <w:rsid w:val="00AB3D00"/>
    <w:rsid w:val="00AB67FC"/>
    <w:rsid w:val="00AB791E"/>
    <w:rsid w:val="00AC0257"/>
    <w:rsid w:val="00AC0F2E"/>
    <w:rsid w:val="00AD40D5"/>
    <w:rsid w:val="00AD4589"/>
    <w:rsid w:val="00AD4612"/>
    <w:rsid w:val="00AE1E8C"/>
    <w:rsid w:val="00AE357D"/>
    <w:rsid w:val="00AE3B43"/>
    <w:rsid w:val="00AE4E53"/>
    <w:rsid w:val="00AE5DBD"/>
    <w:rsid w:val="00AE7DC3"/>
    <w:rsid w:val="00AF2795"/>
    <w:rsid w:val="00AF5F72"/>
    <w:rsid w:val="00B01554"/>
    <w:rsid w:val="00B13352"/>
    <w:rsid w:val="00B20E20"/>
    <w:rsid w:val="00B24974"/>
    <w:rsid w:val="00B24EBB"/>
    <w:rsid w:val="00B25A04"/>
    <w:rsid w:val="00B31434"/>
    <w:rsid w:val="00B37E68"/>
    <w:rsid w:val="00B4329A"/>
    <w:rsid w:val="00B51EE3"/>
    <w:rsid w:val="00B522A7"/>
    <w:rsid w:val="00B543EE"/>
    <w:rsid w:val="00B5555E"/>
    <w:rsid w:val="00B63A99"/>
    <w:rsid w:val="00B655ED"/>
    <w:rsid w:val="00B65B1E"/>
    <w:rsid w:val="00B669FE"/>
    <w:rsid w:val="00B72D59"/>
    <w:rsid w:val="00B77259"/>
    <w:rsid w:val="00B80F4F"/>
    <w:rsid w:val="00B83FBF"/>
    <w:rsid w:val="00B91534"/>
    <w:rsid w:val="00B9199C"/>
    <w:rsid w:val="00B96F6A"/>
    <w:rsid w:val="00BA465D"/>
    <w:rsid w:val="00BA643D"/>
    <w:rsid w:val="00BB0A13"/>
    <w:rsid w:val="00BC0494"/>
    <w:rsid w:val="00BC2E86"/>
    <w:rsid w:val="00BC62F3"/>
    <w:rsid w:val="00BD2701"/>
    <w:rsid w:val="00BD3307"/>
    <w:rsid w:val="00BD35B8"/>
    <w:rsid w:val="00BE00DF"/>
    <w:rsid w:val="00BE1065"/>
    <w:rsid w:val="00BE22D1"/>
    <w:rsid w:val="00BE3C6D"/>
    <w:rsid w:val="00BF1067"/>
    <w:rsid w:val="00BF2497"/>
    <w:rsid w:val="00BF2AC7"/>
    <w:rsid w:val="00BF5F36"/>
    <w:rsid w:val="00C02066"/>
    <w:rsid w:val="00C028BE"/>
    <w:rsid w:val="00C0492A"/>
    <w:rsid w:val="00C056FC"/>
    <w:rsid w:val="00C05BAF"/>
    <w:rsid w:val="00C13FA9"/>
    <w:rsid w:val="00C1408E"/>
    <w:rsid w:val="00C16793"/>
    <w:rsid w:val="00C2558A"/>
    <w:rsid w:val="00C26245"/>
    <w:rsid w:val="00C32BD1"/>
    <w:rsid w:val="00C347BB"/>
    <w:rsid w:val="00C42D38"/>
    <w:rsid w:val="00C466EA"/>
    <w:rsid w:val="00C50D79"/>
    <w:rsid w:val="00C52368"/>
    <w:rsid w:val="00C52535"/>
    <w:rsid w:val="00C6451F"/>
    <w:rsid w:val="00C65301"/>
    <w:rsid w:val="00C663F0"/>
    <w:rsid w:val="00C72D5E"/>
    <w:rsid w:val="00C754F5"/>
    <w:rsid w:val="00C76365"/>
    <w:rsid w:val="00C7662E"/>
    <w:rsid w:val="00C83672"/>
    <w:rsid w:val="00C83C4A"/>
    <w:rsid w:val="00C84E54"/>
    <w:rsid w:val="00C85BBA"/>
    <w:rsid w:val="00C903BA"/>
    <w:rsid w:val="00C933F5"/>
    <w:rsid w:val="00C95D25"/>
    <w:rsid w:val="00CA2BF4"/>
    <w:rsid w:val="00CA61C3"/>
    <w:rsid w:val="00CA7DCC"/>
    <w:rsid w:val="00CB3BC9"/>
    <w:rsid w:val="00CC2A70"/>
    <w:rsid w:val="00CD55C7"/>
    <w:rsid w:val="00CD79C1"/>
    <w:rsid w:val="00CE14CB"/>
    <w:rsid w:val="00CE4836"/>
    <w:rsid w:val="00CF0839"/>
    <w:rsid w:val="00CF0A1A"/>
    <w:rsid w:val="00CF3669"/>
    <w:rsid w:val="00CF425C"/>
    <w:rsid w:val="00CF4F50"/>
    <w:rsid w:val="00D05C3D"/>
    <w:rsid w:val="00D05DC9"/>
    <w:rsid w:val="00D11E06"/>
    <w:rsid w:val="00D121EF"/>
    <w:rsid w:val="00D14758"/>
    <w:rsid w:val="00D166C9"/>
    <w:rsid w:val="00D25A0E"/>
    <w:rsid w:val="00D3048C"/>
    <w:rsid w:val="00D30804"/>
    <w:rsid w:val="00D33EA5"/>
    <w:rsid w:val="00D413AB"/>
    <w:rsid w:val="00D42523"/>
    <w:rsid w:val="00D5128A"/>
    <w:rsid w:val="00D5329B"/>
    <w:rsid w:val="00D5338F"/>
    <w:rsid w:val="00D557AB"/>
    <w:rsid w:val="00D6266D"/>
    <w:rsid w:val="00D8186A"/>
    <w:rsid w:val="00D81A99"/>
    <w:rsid w:val="00D926F2"/>
    <w:rsid w:val="00D9323B"/>
    <w:rsid w:val="00DA3F76"/>
    <w:rsid w:val="00DB0796"/>
    <w:rsid w:val="00DB0DFD"/>
    <w:rsid w:val="00DB1D71"/>
    <w:rsid w:val="00DB3934"/>
    <w:rsid w:val="00DC1D73"/>
    <w:rsid w:val="00DC3970"/>
    <w:rsid w:val="00DC4B94"/>
    <w:rsid w:val="00DC74AB"/>
    <w:rsid w:val="00DD1B5F"/>
    <w:rsid w:val="00DD1F98"/>
    <w:rsid w:val="00DD25C9"/>
    <w:rsid w:val="00DD5EF7"/>
    <w:rsid w:val="00DD7297"/>
    <w:rsid w:val="00DE331C"/>
    <w:rsid w:val="00DE7DDD"/>
    <w:rsid w:val="00DF6C40"/>
    <w:rsid w:val="00E07AD7"/>
    <w:rsid w:val="00E12063"/>
    <w:rsid w:val="00E15591"/>
    <w:rsid w:val="00E15CE6"/>
    <w:rsid w:val="00E16405"/>
    <w:rsid w:val="00E26E1C"/>
    <w:rsid w:val="00E27404"/>
    <w:rsid w:val="00E32CE9"/>
    <w:rsid w:val="00E34008"/>
    <w:rsid w:val="00E363D4"/>
    <w:rsid w:val="00E376A0"/>
    <w:rsid w:val="00E401D5"/>
    <w:rsid w:val="00E44898"/>
    <w:rsid w:val="00E450AB"/>
    <w:rsid w:val="00E5109E"/>
    <w:rsid w:val="00E51B0C"/>
    <w:rsid w:val="00E52BC0"/>
    <w:rsid w:val="00E569E9"/>
    <w:rsid w:val="00E57557"/>
    <w:rsid w:val="00E57FC4"/>
    <w:rsid w:val="00E60287"/>
    <w:rsid w:val="00E60421"/>
    <w:rsid w:val="00E61106"/>
    <w:rsid w:val="00E63726"/>
    <w:rsid w:val="00E70D9D"/>
    <w:rsid w:val="00E73B3C"/>
    <w:rsid w:val="00E76246"/>
    <w:rsid w:val="00E76278"/>
    <w:rsid w:val="00E7634C"/>
    <w:rsid w:val="00E7728D"/>
    <w:rsid w:val="00E9627E"/>
    <w:rsid w:val="00EA07C1"/>
    <w:rsid w:val="00EA75B4"/>
    <w:rsid w:val="00EC03A2"/>
    <w:rsid w:val="00EC15D6"/>
    <w:rsid w:val="00EC428C"/>
    <w:rsid w:val="00EC6DCC"/>
    <w:rsid w:val="00ED0C13"/>
    <w:rsid w:val="00ED7F2D"/>
    <w:rsid w:val="00EE2C3D"/>
    <w:rsid w:val="00EE3295"/>
    <w:rsid w:val="00EE3FBC"/>
    <w:rsid w:val="00EE4A38"/>
    <w:rsid w:val="00EE6A66"/>
    <w:rsid w:val="00EF638B"/>
    <w:rsid w:val="00EF6A55"/>
    <w:rsid w:val="00F01683"/>
    <w:rsid w:val="00F018B8"/>
    <w:rsid w:val="00F0592A"/>
    <w:rsid w:val="00F05B0E"/>
    <w:rsid w:val="00F07337"/>
    <w:rsid w:val="00F168F4"/>
    <w:rsid w:val="00F20224"/>
    <w:rsid w:val="00F203A1"/>
    <w:rsid w:val="00F2591B"/>
    <w:rsid w:val="00F30BC7"/>
    <w:rsid w:val="00F37C1F"/>
    <w:rsid w:val="00F425FE"/>
    <w:rsid w:val="00F43216"/>
    <w:rsid w:val="00F444EE"/>
    <w:rsid w:val="00F44BBA"/>
    <w:rsid w:val="00F45DA5"/>
    <w:rsid w:val="00F504B6"/>
    <w:rsid w:val="00F505BD"/>
    <w:rsid w:val="00F50847"/>
    <w:rsid w:val="00F5331B"/>
    <w:rsid w:val="00F53DF0"/>
    <w:rsid w:val="00F55CB0"/>
    <w:rsid w:val="00F564A9"/>
    <w:rsid w:val="00F64AFD"/>
    <w:rsid w:val="00F7557A"/>
    <w:rsid w:val="00F82950"/>
    <w:rsid w:val="00F86F9E"/>
    <w:rsid w:val="00F91F99"/>
    <w:rsid w:val="00F94988"/>
    <w:rsid w:val="00FA3879"/>
    <w:rsid w:val="00FA437B"/>
    <w:rsid w:val="00FA5B2C"/>
    <w:rsid w:val="00FA727C"/>
    <w:rsid w:val="00FB1962"/>
    <w:rsid w:val="00FB21AB"/>
    <w:rsid w:val="00FC661C"/>
    <w:rsid w:val="00FC68DE"/>
    <w:rsid w:val="00FD13EA"/>
    <w:rsid w:val="00FD4C34"/>
    <w:rsid w:val="00FD5D8A"/>
    <w:rsid w:val="00FE33F9"/>
    <w:rsid w:val="00FE4178"/>
    <w:rsid w:val="00FE5C44"/>
    <w:rsid w:val="00FE6910"/>
    <w:rsid w:val="00FF707D"/>
    <w:rsid w:val="00FF7A4F"/>
    <w:rsid w:val="0B55035D"/>
    <w:rsid w:val="0EA8E5A7"/>
    <w:rsid w:val="1FAAF779"/>
    <w:rsid w:val="22C81012"/>
    <w:rsid w:val="258A89A3"/>
    <w:rsid w:val="28D77D59"/>
    <w:rsid w:val="2B3D3EB2"/>
    <w:rsid w:val="2D0EDF70"/>
    <w:rsid w:val="2E289335"/>
    <w:rsid w:val="33BAA85D"/>
    <w:rsid w:val="34F5E165"/>
    <w:rsid w:val="380D5F2F"/>
    <w:rsid w:val="4A509C8D"/>
    <w:rsid w:val="505A69CE"/>
    <w:rsid w:val="53813B01"/>
    <w:rsid w:val="5726041A"/>
    <w:rsid w:val="586DF826"/>
    <w:rsid w:val="5AABA0C1"/>
    <w:rsid w:val="5C01E2BB"/>
    <w:rsid w:val="5C248EFE"/>
    <w:rsid w:val="62FA7AA5"/>
    <w:rsid w:val="66742764"/>
    <w:rsid w:val="773081F5"/>
    <w:rsid w:val="7B5D149A"/>
    <w:rsid w:val="7FEB8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DE92149E-A0DC-4708-8770-FA20588E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026"/>
    <w:rPr>
      <w:rFonts w:ascii="Times New Roman" w:eastAsia="Times New Roman" w:hAnsi="Times New Roman" w:cs="Times New Roman"/>
      <w:lang w:val="it-IT"/>
    </w:rPr>
  </w:style>
  <w:style w:type="paragraph" w:styleId="Heading1">
    <w:name w:val="heading 1"/>
    <w:basedOn w:val="Normal"/>
    <w:uiPriority w:val="9"/>
    <w:qFormat/>
    <w:rsid w:val="00C26245"/>
    <w:pPr>
      <w:numPr>
        <w:numId w:val="14"/>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4"/>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975BA9"/>
    <w:pPr>
      <w:spacing w:after="100"/>
      <w:ind w:left="440"/>
    </w:pPr>
  </w:style>
  <w:style w:type="paragraph" w:customStyle="1" w:styleId="Default">
    <w:name w:val="Default"/>
    <w:rsid w:val="00480C8C"/>
    <w:pPr>
      <w:widowControl/>
      <w:adjustRightInd w:val="0"/>
    </w:pPr>
    <w:rPr>
      <w:rFonts w:ascii="Calibri" w:hAnsi="Calibri" w:cs="Calibri"/>
      <w:color w:val="000000"/>
      <w:sz w:val="24"/>
      <w:szCs w:val="24"/>
      <w:lang w:val="it-IT"/>
    </w:rPr>
  </w:style>
  <w:style w:type="paragraph" w:customStyle="1" w:styleId="paragraph">
    <w:name w:val="paragraph"/>
    <w:basedOn w:val="Normal"/>
    <w:rsid w:val="00364797"/>
    <w:pPr>
      <w:widowControl/>
      <w:autoSpaceDE/>
      <w:autoSpaceDN/>
      <w:spacing w:before="100" w:beforeAutospacing="1" w:after="100" w:afterAutospacing="1"/>
    </w:pPr>
    <w:rPr>
      <w:sz w:val="24"/>
      <w:szCs w:val="24"/>
      <w:lang w:eastAsia="it-IT"/>
    </w:rPr>
  </w:style>
  <w:style w:type="character" w:customStyle="1" w:styleId="eop">
    <w:name w:val="eop"/>
    <w:basedOn w:val="DefaultParagraphFont"/>
    <w:rsid w:val="00364797"/>
  </w:style>
  <w:style w:type="paragraph" w:styleId="Footer">
    <w:name w:val="footer"/>
    <w:basedOn w:val="Normal"/>
    <w:link w:val="FooterChar"/>
    <w:uiPriority w:val="99"/>
    <w:unhideWhenUsed/>
    <w:rsid w:val="00F504B6"/>
    <w:pPr>
      <w:tabs>
        <w:tab w:val="center" w:pos="4513"/>
        <w:tab w:val="right" w:pos="9026"/>
      </w:tabs>
    </w:pPr>
  </w:style>
  <w:style w:type="character" w:customStyle="1" w:styleId="FooterChar">
    <w:name w:val="Footer Char"/>
    <w:basedOn w:val="DefaultParagraphFont"/>
    <w:link w:val="Footer"/>
    <w:uiPriority w:val="99"/>
    <w:rsid w:val="00F504B6"/>
    <w:rPr>
      <w:rFonts w:ascii="Times New Roman" w:eastAsia="Times New Roman" w:hAnsi="Times New Roman" w:cs="Times New Roman"/>
      <w:lang w:val="it-IT"/>
    </w:rPr>
  </w:style>
  <w:style w:type="character" w:customStyle="1" w:styleId="ui-provider">
    <w:name w:val="ui-provider"/>
    <w:basedOn w:val="DefaultParagraphFont"/>
    <w:rsid w:val="00036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06950">
      <w:bodyDiv w:val="1"/>
      <w:marLeft w:val="0"/>
      <w:marRight w:val="0"/>
      <w:marTop w:val="0"/>
      <w:marBottom w:val="0"/>
      <w:divBdr>
        <w:top w:val="none" w:sz="0" w:space="0" w:color="auto"/>
        <w:left w:val="none" w:sz="0" w:space="0" w:color="auto"/>
        <w:bottom w:val="none" w:sz="0" w:space="0" w:color="auto"/>
        <w:right w:val="none" w:sz="0" w:space="0" w:color="auto"/>
      </w:divBdr>
    </w:div>
    <w:div w:id="126894056">
      <w:bodyDiv w:val="1"/>
      <w:marLeft w:val="0"/>
      <w:marRight w:val="0"/>
      <w:marTop w:val="0"/>
      <w:marBottom w:val="0"/>
      <w:divBdr>
        <w:top w:val="none" w:sz="0" w:space="0" w:color="auto"/>
        <w:left w:val="none" w:sz="0" w:space="0" w:color="auto"/>
        <w:bottom w:val="none" w:sz="0" w:space="0" w:color="auto"/>
        <w:right w:val="none" w:sz="0" w:space="0" w:color="auto"/>
      </w:divBdr>
    </w:div>
    <w:div w:id="208494453">
      <w:bodyDiv w:val="1"/>
      <w:marLeft w:val="0"/>
      <w:marRight w:val="0"/>
      <w:marTop w:val="0"/>
      <w:marBottom w:val="0"/>
      <w:divBdr>
        <w:top w:val="none" w:sz="0" w:space="0" w:color="auto"/>
        <w:left w:val="none" w:sz="0" w:space="0" w:color="auto"/>
        <w:bottom w:val="none" w:sz="0" w:space="0" w:color="auto"/>
        <w:right w:val="none" w:sz="0" w:space="0" w:color="auto"/>
      </w:divBdr>
    </w:div>
    <w:div w:id="371929979">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530605256">
      <w:bodyDiv w:val="1"/>
      <w:marLeft w:val="0"/>
      <w:marRight w:val="0"/>
      <w:marTop w:val="0"/>
      <w:marBottom w:val="0"/>
      <w:divBdr>
        <w:top w:val="none" w:sz="0" w:space="0" w:color="auto"/>
        <w:left w:val="none" w:sz="0" w:space="0" w:color="auto"/>
        <w:bottom w:val="none" w:sz="0" w:space="0" w:color="auto"/>
        <w:right w:val="none" w:sz="0" w:space="0" w:color="auto"/>
      </w:divBdr>
    </w:div>
    <w:div w:id="594632381">
      <w:bodyDiv w:val="1"/>
      <w:marLeft w:val="0"/>
      <w:marRight w:val="0"/>
      <w:marTop w:val="0"/>
      <w:marBottom w:val="0"/>
      <w:divBdr>
        <w:top w:val="none" w:sz="0" w:space="0" w:color="auto"/>
        <w:left w:val="none" w:sz="0" w:space="0" w:color="auto"/>
        <w:bottom w:val="none" w:sz="0" w:space="0" w:color="auto"/>
        <w:right w:val="none" w:sz="0" w:space="0" w:color="auto"/>
      </w:divBdr>
    </w:div>
    <w:div w:id="649554830">
      <w:bodyDiv w:val="1"/>
      <w:marLeft w:val="0"/>
      <w:marRight w:val="0"/>
      <w:marTop w:val="0"/>
      <w:marBottom w:val="0"/>
      <w:divBdr>
        <w:top w:val="none" w:sz="0" w:space="0" w:color="auto"/>
        <w:left w:val="none" w:sz="0" w:space="0" w:color="auto"/>
        <w:bottom w:val="none" w:sz="0" w:space="0" w:color="auto"/>
        <w:right w:val="none" w:sz="0" w:space="0" w:color="auto"/>
      </w:divBdr>
      <w:divsChild>
        <w:div w:id="459495463">
          <w:marLeft w:val="274"/>
          <w:marRight w:val="0"/>
          <w:marTop w:val="120"/>
          <w:marBottom w:val="0"/>
          <w:divBdr>
            <w:top w:val="none" w:sz="0" w:space="0" w:color="auto"/>
            <w:left w:val="none" w:sz="0" w:space="0" w:color="auto"/>
            <w:bottom w:val="none" w:sz="0" w:space="0" w:color="auto"/>
            <w:right w:val="none" w:sz="0" w:space="0" w:color="auto"/>
          </w:divBdr>
        </w:div>
        <w:div w:id="738209061">
          <w:marLeft w:val="274"/>
          <w:marRight w:val="0"/>
          <w:marTop w:val="120"/>
          <w:marBottom w:val="0"/>
          <w:divBdr>
            <w:top w:val="none" w:sz="0" w:space="0" w:color="auto"/>
            <w:left w:val="none" w:sz="0" w:space="0" w:color="auto"/>
            <w:bottom w:val="none" w:sz="0" w:space="0" w:color="auto"/>
            <w:right w:val="none" w:sz="0" w:space="0" w:color="auto"/>
          </w:divBdr>
        </w:div>
        <w:div w:id="983698422">
          <w:marLeft w:val="274"/>
          <w:marRight w:val="0"/>
          <w:marTop w:val="120"/>
          <w:marBottom w:val="0"/>
          <w:divBdr>
            <w:top w:val="none" w:sz="0" w:space="0" w:color="auto"/>
            <w:left w:val="none" w:sz="0" w:space="0" w:color="auto"/>
            <w:bottom w:val="none" w:sz="0" w:space="0" w:color="auto"/>
            <w:right w:val="none" w:sz="0" w:space="0" w:color="auto"/>
          </w:divBdr>
        </w:div>
        <w:div w:id="1204634475">
          <w:marLeft w:val="274"/>
          <w:marRight w:val="0"/>
          <w:marTop w:val="120"/>
          <w:marBottom w:val="0"/>
          <w:divBdr>
            <w:top w:val="none" w:sz="0" w:space="0" w:color="auto"/>
            <w:left w:val="none" w:sz="0" w:space="0" w:color="auto"/>
            <w:bottom w:val="none" w:sz="0" w:space="0" w:color="auto"/>
            <w:right w:val="none" w:sz="0" w:space="0" w:color="auto"/>
          </w:divBdr>
        </w:div>
        <w:div w:id="1320764999">
          <w:marLeft w:val="274"/>
          <w:marRight w:val="0"/>
          <w:marTop w:val="120"/>
          <w:marBottom w:val="0"/>
          <w:divBdr>
            <w:top w:val="none" w:sz="0" w:space="0" w:color="auto"/>
            <w:left w:val="none" w:sz="0" w:space="0" w:color="auto"/>
            <w:bottom w:val="none" w:sz="0" w:space="0" w:color="auto"/>
            <w:right w:val="none" w:sz="0" w:space="0" w:color="auto"/>
          </w:divBdr>
        </w:div>
        <w:div w:id="1387603985">
          <w:marLeft w:val="274"/>
          <w:marRight w:val="0"/>
          <w:marTop w:val="120"/>
          <w:marBottom w:val="0"/>
          <w:divBdr>
            <w:top w:val="none" w:sz="0" w:space="0" w:color="auto"/>
            <w:left w:val="none" w:sz="0" w:space="0" w:color="auto"/>
            <w:bottom w:val="none" w:sz="0" w:space="0" w:color="auto"/>
            <w:right w:val="none" w:sz="0" w:space="0" w:color="auto"/>
          </w:divBdr>
        </w:div>
      </w:divsChild>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16174332">
      <w:bodyDiv w:val="1"/>
      <w:marLeft w:val="0"/>
      <w:marRight w:val="0"/>
      <w:marTop w:val="0"/>
      <w:marBottom w:val="0"/>
      <w:divBdr>
        <w:top w:val="none" w:sz="0" w:space="0" w:color="auto"/>
        <w:left w:val="none" w:sz="0" w:space="0" w:color="auto"/>
        <w:bottom w:val="none" w:sz="0" w:space="0" w:color="auto"/>
        <w:right w:val="none" w:sz="0" w:space="0" w:color="auto"/>
      </w:divBdr>
    </w:div>
    <w:div w:id="1382707129">
      <w:bodyDiv w:val="1"/>
      <w:marLeft w:val="0"/>
      <w:marRight w:val="0"/>
      <w:marTop w:val="0"/>
      <w:marBottom w:val="0"/>
      <w:divBdr>
        <w:top w:val="none" w:sz="0" w:space="0" w:color="auto"/>
        <w:left w:val="none" w:sz="0" w:space="0" w:color="auto"/>
        <w:bottom w:val="none" w:sz="0" w:space="0" w:color="auto"/>
        <w:right w:val="none" w:sz="0" w:space="0" w:color="auto"/>
      </w:divBdr>
      <w:divsChild>
        <w:div w:id="1172992484">
          <w:marLeft w:val="0"/>
          <w:marRight w:val="0"/>
          <w:marTop w:val="0"/>
          <w:marBottom w:val="0"/>
          <w:divBdr>
            <w:top w:val="none" w:sz="0" w:space="0" w:color="auto"/>
            <w:left w:val="none" w:sz="0" w:space="0" w:color="auto"/>
            <w:bottom w:val="none" w:sz="0" w:space="0" w:color="auto"/>
            <w:right w:val="none" w:sz="0" w:space="0" w:color="auto"/>
          </w:divBdr>
        </w:div>
        <w:div w:id="1976792311">
          <w:marLeft w:val="0"/>
          <w:marRight w:val="0"/>
          <w:marTop w:val="0"/>
          <w:marBottom w:val="0"/>
          <w:divBdr>
            <w:top w:val="none" w:sz="0" w:space="0" w:color="auto"/>
            <w:left w:val="none" w:sz="0" w:space="0" w:color="auto"/>
            <w:bottom w:val="none" w:sz="0" w:space="0" w:color="auto"/>
            <w:right w:val="none" w:sz="0" w:space="0" w:color="auto"/>
          </w:divBdr>
        </w:div>
      </w:divsChild>
    </w:div>
    <w:div w:id="1520435491">
      <w:bodyDiv w:val="1"/>
      <w:marLeft w:val="0"/>
      <w:marRight w:val="0"/>
      <w:marTop w:val="0"/>
      <w:marBottom w:val="0"/>
      <w:divBdr>
        <w:top w:val="none" w:sz="0" w:space="0" w:color="auto"/>
        <w:left w:val="none" w:sz="0" w:space="0" w:color="auto"/>
        <w:bottom w:val="none" w:sz="0" w:space="0" w:color="auto"/>
        <w:right w:val="none" w:sz="0" w:space="0" w:color="auto"/>
      </w:divBdr>
    </w:div>
    <w:div w:id="1647122041">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535654131">
          <w:marLeft w:val="0"/>
          <w:marRight w:val="0"/>
          <w:marTop w:val="0"/>
          <w:marBottom w:val="0"/>
          <w:divBdr>
            <w:top w:val="none" w:sz="0" w:space="0" w:color="auto"/>
            <w:left w:val="none" w:sz="0" w:space="0" w:color="auto"/>
            <w:bottom w:val="none" w:sz="0" w:space="0" w:color="auto"/>
            <w:right w:val="none" w:sz="0" w:space="0" w:color="auto"/>
          </w:divBdr>
        </w:div>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sChild>
    </w:div>
    <w:div w:id="1768766241">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887519451">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66085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2.xml><?xml version="1.0" encoding="utf-8"?>
<ds:datastoreItem xmlns:ds="http://schemas.openxmlformats.org/officeDocument/2006/customXml" ds:itemID="{EF865FD7-FEA3-4A27-93D5-6ABBCCCFC4F1}">
  <ds:schemaRefs>
    <ds:schemaRef ds:uri="http://purl.org/dc/dcmitype/"/>
    <ds:schemaRef ds:uri="c9d1aa21-fbc5-4f22-b0ed-bafbb80072fa"/>
    <ds:schemaRef ds:uri="http://schemas.microsoft.com/office/2006/documentManagement/types"/>
    <ds:schemaRef ds:uri="http://purl.org/dc/terms/"/>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9c7fe4a4-3acc-4647-9186-51d9a22ec576"/>
  </ds:schemaRefs>
</ds:datastoreItem>
</file>

<file path=customXml/itemProps3.xml><?xml version="1.0" encoding="utf-8"?>
<ds:datastoreItem xmlns:ds="http://schemas.openxmlformats.org/officeDocument/2006/customXml" ds:itemID="{4215C15C-9103-4800-BE54-8170E57FA429}"/>
</file>

<file path=customXml/itemProps4.xml><?xml version="1.0" encoding="utf-8"?>
<ds:datastoreItem xmlns:ds="http://schemas.openxmlformats.org/officeDocument/2006/customXml" ds:itemID="{10E0B19C-1FF2-4D01-8A73-05E2455BF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5164</Words>
  <Characters>29440</Characters>
  <Application>Microsoft Office Word</Application>
  <DocSecurity>0</DocSecurity>
  <Lines>245</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34535</CharactersWithSpaces>
  <SharedDoc>false</SharedDoc>
  <HLinks>
    <vt:vector size="102" baseType="variant">
      <vt:variant>
        <vt:i4>1114171</vt:i4>
      </vt:variant>
      <vt:variant>
        <vt:i4>98</vt:i4>
      </vt:variant>
      <vt:variant>
        <vt:i4>0</vt:i4>
      </vt:variant>
      <vt:variant>
        <vt:i4>5</vt:i4>
      </vt:variant>
      <vt:variant>
        <vt:lpwstr/>
      </vt:variant>
      <vt:variant>
        <vt:lpwstr>_Toc160723849</vt:lpwstr>
      </vt:variant>
      <vt:variant>
        <vt:i4>1114171</vt:i4>
      </vt:variant>
      <vt:variant>
        <vt:i4>92</vt:i4>
      </vt:variant>
      <vt:variant>
        <vt:i4>0</vt:i4>
      </vt:variant>
      <vt:variant>
        <vt:i4>5</vt:i4>
      </vt:variant>
      <vt:variant>
        <vt:lpwstr/>
      </vt:variant>
      <vt:variant>
        <vt:lpwstr>_Toc160723848</vt:lpwstr>
      </vt:variant>
      <vt:variant>
        <vt:i4>1114171</vt:i4>
      </vt:variant>
      <vt:variant>
        <vt:i4>86</vt:i4>
      </vt:variant>
      <vt:variant>
        <vt:i4>0</vt:i4>
      </vt:variant>
      <vt:variant>
        <vt:i4>5</vt:i4>
      </vt:variant>
      <vt:variant>
        <vt:lpwstr/>
      </vt:variant>
      <vt:variant>
        <vt:lpwstr>_Toc160723847</vt:lpwstr>
      </vt:variant>
      <vt:variant>
        <vt:i4>1114171</vt:i4>
      </vt:variant>
      <vt:variant>
        <vt:i4>80</vt:i4>
      </vt:variant>
      <vt:variant>
        <vt:i4>0</vt:i4>
      </vt:variant>
      <vt:variant>
        <vt:i4>5</vt:i4>
      </vt:variant>
      <vt:variant>
        <vt:lpwstr/>
      </vt:variant>
      <vt:variant>
        <vt:lpwstr>_Toc160723846</vt:lpwstr>
      </vt:variant>
      <vt:variant>
        <vt:i4>1114171</vt:i4>
      </vt:variant>
      <vt:variant>
        <vt:i4>74</vt:i4>
      </vt:variant>
      <vt:variant>
        <vt:i4>0</vt:i4>
      </vt:variant>
      <vt:variant>
        <vt:i4>5</vt:i4>
      </vt:variant>
      <vt:variant>
        <vt:lpwstr/>
      </vt:variant>
      <vt:variant>
        <vt:lpwstr>_Toc160723845</vt:lpwstr>
      </vt:variant>
      <vt:variant>
        <vt:i4>1114171</vt:i4>
      </vt:variant>
      <vt:variant>
        <vt:i4>68</vt:i4>
      </vt:variant>
      <vt:variant>
        <vt:i4>0</vt:i4>
      </vt:variant>
      <vt:variant>
        <vt:i4>5</vt:i4>
      </vt:variant>
      <vt:variant>
        <vt:lpwstr/>
      </vt:variant>
      <vt:variant>
        <vt:lpwstr>_Toc160723844</vt:lpwstr>
      </vt:variant>
      <vt:variant>
        <vt:i4>1114171</vt:i4>
      </vt:variant>
      <vt:variant>
        <vt:i4>62</vt:i4>
      </vt:variant>
      <vt:variant>
        <vt:i4>0</vt:i4>
      </vt:variant>
      <vt:variant>
        <vt:i4>5</vt:i4>
      </vt:variant>
      <vt:variant>
        <vt:lpwstr/>
      </vt:variant>
      <vt:variant>
        <vt:lpwstr>_Toc160723843</vt:lpwstr>
      </vt:variant>
      <vt:variant>
        <vt:i4>1114171</vt:i4>
      </vt:variant>
      <vt:variant>
        <vt:i4>56</vt:i4>
      </vt:variant>
      <vt:variant>
        <vt:i4>0</vt:i4>
      </vt:variant>
      <vt:variant>
        <vt:i4>5</vt:i4>
      </vt:variant>
      <vt:variant>
        <vt:lpwstr/>
      </vt:variant>
      <vt:variant>
        <vt:lpwstr>_Toc160723842</vt:lpwstr>
      </vt:variant>
      <vt:variant>
        <vt:i4>1114171</vt:i4>
      </vt:variant>
      <vt:variant>
        <vt:i4>50</vt:i4>
      </vt:variant>
      <vt:variant>
        <vt:i4>0</vt:i4>
      </vt:variant>
      <vt:variant>
        <vt:i4>5</vt:i4>
      </vt:variant>
      <vt:variant>
        <vt:lpwstr/>
      </vt:variant>
      <vt:variant>
        <vt:lpwstr>_Toc160723841</vt:lpwstr>
      </vt:variant>
      <vt:variant>
        <vt:i4>1114171</vt:i4>
      </vt:variant>
      <vt:variant>
        <vt:i4>44</vt:i4>
      </vt:variant>
      <vt:variant>
        <vt:i4>0</vt:i4>
      </vt:variant>
      <vt:variant>
        <vt:i4>5</vt:i4>
      </vt:variant>
      <vt:variant>
        <vt:lpwstr/>
      </vt:variant>
      <vt:variant>
        <vt:lpwstr>_Toc160723840</vt:lpwstr>
      </vt:variant>
      <vt:variant>
        <vt:i4>1441851</vt:i4>
      </vt:variant>
      <vt:variant>
        <vt:i4>38</vt:i4>
      </vt:variant>
      <vt:variant>
        <vt:i4>0</vt:i4>
      </vt:variant>
      <vt:variant>
        <vt:i4>5</vt:i4>
      </vt:variant>
      <vt:variant>
        <vt:lpwstr/>
      </vt:variant>
      <vt:variant>
        <vt:lpwstr>_Toc160723839</vt:lpwstr>
      </vt:variant>
      <vt:variant>
        <vt:i4>1441851</vt:i4>
      </vt:variant>
      <vt:variant>
        <vt:i4>32</vt:i4>
      </vt:variant>
      <vt:variant>
        <vt:i4>0</vt:i4>
      </vt:variant>
      <vt:variant>
        <vt:i4>5</vt:i4>
      </vt:variant>
      <vt:variant>
        <vt:lpwstr/>
      </vt:variant>
      <vt:variant>
        <vt:lpwstr>_Toc160723838</vt:lpwstr>
      </vt:variant>
      <vt:variant>
        <vt:i4>1441851</vt:i4>
      </vt:variant>
      <vt:variant>
        <vt:i4>26</vt:i4>
      </vt:variant>
      <vt:variant>
        <vt:i4>0</vt:i4>
      </vt:variant>
      <vt:variant>
        <vt:i4>5</vt:i4>
      </vt:variant>
      <vt:variant>
        <vt:lpwstr/>
      </vt:variant>
      <vt:variant>
        <vt:lpwstr>_Toc160723837</vt:lpwstr>
      </vt:variant>
      <vt:variant>
        <vt:i4>1441851</vt:i4>
      </vt:variant>
      <vt:variant>
        <vt:i4>20</vt:i4>
      </vt:variant>
      <vt:variant>
        <vt:i4>0</vt:i4>
      </vt:variant>
      <vt:variant>
        <vt:i4>5</vt:i4>
      </vt:variant>
      <vt:variant>
        <vt:lpwstr/>
      </vt:variant>
      <vt:variant>
        <vt:lpwstr>_Toc160723836</vt:lpwstr>
      </vt:variant>
      <vt:variant>
        <vt:i4>1441851</vt:i4>
      </vt:variant>
      <vt:variant>
        <vt:i4>14</vt:i4>
      </vt:variant>
      <vt:variant>
        <vt:i4>0</vt:i4>
      </vt:variant>
      <vt:variant>
        <vt:i4>5</vt:i4>
      </vt:variant>
      <vt:variant>
        <vt:lpwstr/>
      </vt:variant>
      <vt:variant>
        <vt:lpwstr>_Toc160723835</vt:lpwstr>
      </vt:variant>
      <vt:variant>
        <vt:i4>1441851</vt:i4>
      </vt:variant>
      <vt:variant>
        <vt:i4>8</vt:i4>
      </vt:variant>
      <vt:variant>
        <vt:i4>0</vt:i4>
      </vt:variant>
      <vt:variant>
        <vt:i4>5</vt:i4>
      </vt:variant>
      <vt:variant>
        <vt:lpwstr/>
      </vt:variant>
      <vt:variant>
        <vt:lpwstr>_Toc160723834</vt:lpwstr>
      </vt:variant>
      <vt:variant>
        <vt:i4>1441851</vt:i4>
      </vt:variant>
      <vt:variant>
        <vt:i4>2</vt:i4>
      </vt:variant>
      <vt:variant>
        <vt:i4>0</vt:i4>
      </vt:variant>
      <vt:variant>
        <vt:i4>5</vt:i4>
      </vt:variant>
      <vt:variant>
        <vt:lpwstr/>
      </vt:variant>
      <vt:variant>
        <vt:lpwstr>_Toc160723833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Pigna</dc:creator>
  <cp:keywords/>
  <cp:lastModifiedBy>Daniele Gattuso</cp:lastModifiedBy>
  <cp:revision>6</cp:revision>
  <dcterms:created xsi:type="dcterms:W3CDTF">2024-08-28T16:49:00Z</dcterms:created>
  <dcterms:modified xsi:type="dcterms:W3CDTF">2024-09-18T08:39:00Z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Creator">
    <vt:lpwstr>Acrobat PDFMaker 20 per Word</vt:lpwstr>
  </property>
  <property fmtid="{D5CDD505-2E9C-101B-9397-08002B2CF9AE}" pid="4" name="LastSaved">
    <vt:filetime>2022-03-23T00:00:00Z</vt:filetime>
  </property>
  <property fmtid="{D5CDD505-2E9C-101B-9397-08002B2CF9AE}" pid="5" name="ContentTypeId">
    <vt:lpwstr>0x01010099B1A8EC9097E142ABBECAE8D2C961F1</vt:lpwstr>
  </property>
  <property fmtid="{D5CDD505-2E9C-101B-9397-08002B2CF9AE}" pid="6" name="MediaServiceImageTags">
    <vt:lpwstr/>
  </property>
</Properties>
</file>